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F168C" w14:textId="5F63622D" w:rsidR="00210DAF" w:rsidRPr="000D7E8C" w:rsidRDefault="000D7E8C" w:rsidP="00033E88">
      <w:pPr>
        <w:spacing w:after="0" w:line="240" w:lineRule="auto"/>
        <w:rPr>
          <w:rFonts w:cstheme="minorHAnsi"/>
          <w:sz w:val="28"/>
          <w:szCs w:val="28"/>
        </w:rPr>
      </w:pPr>
      <w:r w:rsidRPr="00150889">
        <w:rPr>
          <w:rFonts w:cstheme="minorHAnsi"/>
          <w:b/>
          <w:bCs/>
          <w:sz w:val="28"/>
          <w:szCs w:val="28"/>
        </w:rPr>
        <w:t>EA Sensory Service</w:t>
      </w:r>
      <w:r>
        <w:rPr>
          <w:rFonts w:cstheme="minorHAnsi"/>
          <w:sz w:val="28"/>
          <w:szCs w:val="28"/>
        </w:rPr>
        <w:tab/>
      </w:r>
      <w:r>
        <w:rPr>
          <w:rFonts w:cstheme="minorHAnsi"/>
          <w:sz w:val="28"/>
          <w:szCs w:val="28"/>
        </w:rPr>
        <w:tab/>
      </w:r>
      <w:r>
        <w:rPr>
          <w:noProof/>
          <w:lang w:eastAsia="en-GB"/>
        </w:rPr>
        <w:drawing>
          <wp:inline distT="0" distB="0" distL="0" distR="0" wp14:anchorId="02BA3E41" wp14:editId="72617765">
            <wp:extent cx="1428750" cy="390525"/>
            <wp:effectExtent l="0" t="0" r="0" b="9525"/>
            <wp:docPr id="2" name="Picture 2" descr="Educ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ucation Authority Logo"/>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428750" cy="390525"/>
                    </a:xfrm>
                    <a:prstGeom prst="rect">
                      <a:avLst/>
                    </a:prstGeom>
                    <a:noFill/>
                    <a:ln>
                      <a:noFill/>
                    </a:ln>
                  </pic:spPr>
                </pic:pic>
              </a:graphicData>
            </a:graphic>
          </wp:inline>
        </w:drawing>
      </w:r>
    </w:p>
    <w:p w14:paraId="5BF2B6EA" w14:textId="3246D023" w:rsidR="009A7AAE" w:rsidRDefault="009A7AAE" w:rsidP="009A7AAE">
      <w:pPr>
        <w:pStyle w:val="NormalWeb"/>
        <w:spacing w:before="0" w:beforeAutospacing="0" w:after="288" w:afterAutospacing="0"/>
        <w:rPr>
          <w:rStyle w:val="Strong"/>
          <w:rFonts w:ascii="Helvetica" w:hAnsi="Helvetica" w:cs="Helvetica"/>
          <w:color w:val="3B3B3B"/>
          <w:sz w:val="27"/>
          <w:szCs w:val="27"/>
        </w:rPr>
      </w:pPr>
    </w:p>
    <w:p w14:paraId="61AB9525" w14:textId="36691FB6" w:rsidR="009A7AAE" w:rsidRPr="00083771" w:rsidRDefault="009A7AAE" w:rsidP="00B71DBA">
      <w:pPr>
        <w:pStyle w:val="Heading1"/>
        <w:spacing w:after="600"/>
        <w:rPr>
          <w:rStyle w:val="Strong"/>
          <w:rFonts w:asciiTheme="minorHAnsi" w:hAnsiTheme="minorHAnsi" w:cstheme="minorHAnsi"/>
          <w:b/>
          <w:bCs w:val="0"/>
        </w:rPr>
      </w:pPr>
      <w:r w:rsidRPr="00083771">
        <w:rPr>
          <w:rStyle w:val="Strong"/>
          <w:rFonts w:asciiTheme="minorHAnsi" w:hAnsiTheme="minorHAnsi" w:cstheme="minorHAnsi"/>
          <w:b/>
          <w:bCs w:val="0"/>
        </w:rPr>
        <w:t>Top Tips for Deaf Awareness</w:t>
      </w:r>
    </w:p>
    <w:p w14:paraId="4F25DBB9" w14:textId="096016A3"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Attention: </w:t>
      </w:r>
      <w:r w:rsidRPr="009A7AAE">
        <w:rPr>
          <w:rFonts w:asciiTheme="minorHAnsi" w:hAnsiTheme="minorHAnsi" w:cstheme="minorHAnsi"/>
          <w:color w:val="3B3B3B"/>
        </w:rPr>
        <w:t>It is important to get the child’s attention before starting to talk to them.</w:t>
      </w:r>
    </w:p>
    <w:p w14:paraId="7A6B28F0" w14:textId="77777777"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Background noise: </w:t>
      </w:r>
      <w:r w:rsidRPr="009A7AAE">
        <w:rPr>
          <w:rFonts w:asciiTheme="minorHAnsi" w:hAnsiTheme="minorHAnsi" w:cstheme="minorHAnsi"/>
          <w:color w:val="3B3B3B"/>
        </w:rPr>
        <w:t>Try to reduce background noise to a minimum.</w:t>
      </w:r>
    </w:p>
    <w:p w14:paraId="7C0E6C21" w14:textId="77777777"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Clear Speech:</w:t>
      </w:r>
      <w:r w:rsidRPr="009A7AAE">
        <w:rPr>
          <w:rFonts w:asciiTheme="minorHAnsi" w:hAnsiTheme="minorHAnsi" w:cstheme="minorHAnsi"/>
          <w:color w:val="3B3B3B"/>
        </w:rPr>
        <w:t> Get closer and speak clearly, avoid speaking from a distance.</w:t>
      </w:r>
    </w:p>
    <w:p w14:paraId="50573263" w14:textId="77777777"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Don't shout: </w:t>
      </w:r>
      <w:r w:rsidRPr="009A7AAE">
        <w:rPr>
          <w:rFonts w:asciiTheme="minorHAnsi" w:hAnsiTheme="minorHAnsi" w:cstheme="minorHAnsi"/>
          <w:color w:val="3B3B3B"/>
        </w:rPr>
        <w:t>Shouting leads to distortion.</w:t>
      </w:r>
    </w:p>
    <w:p w14:paraId="3C34D84E" w14:textId="77777777"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Encouragement: </w:t>
      </w:r>
      <w:r w:rsidRPr="009A7AAE">
        <w:rPr>
          <w:rFonts w:asciiTheme="minorHAnsi" w:hAnsiTheme="minorHAnsi" w:cstheme="minorHAnsi"/>
          <w:color w:val="3B3B3B"/>
        </w:rPr>
        <w:t>Listening with a hearing loss is hard work and tiring.  Try to give a child extra clues and repeat instructions to help them to access the spoken word.</w:t>
      </w:r>
    </w:p>
    <w:p w14:paraId="525B0818" w14:textId="77777777" w:rsidR="009A7AAE" w:rsidRP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Face to face: </w:t>
      </w:r>
      <w:r w:rsidRPr="009A7AAE">
        <w:rPr>
          <w:rFonts w:asciiTheme="minorHAnsi" w:hAnsiTheme="minorHAnsi" w:cstheme="minorHAnsi"/>
          <w:color w:val="3B3B3B"/>
        </w:rPr>
        <w:t>Make sure that your face can be clearly seen. Facial expressions and lip patterns provide important additional information.</w:t>
      </w:r>
    </w:p>
    <w:p w14:paraId="38322892" w14:textId="5F026E42" w:rsidR="009A7AAE" w:rsidRPr="009A7AAE" w:rsidRDefault="009A7AAE" w:rsidP="0041580D">
      <w:pPr>
        <w:pStyle w:val="NormalWeb"/>
        <w:spacing w:before="0" w:beforeAutospacing="0" w:after="480" w:afterAutospacing="0" w:line="276" w:lineRule="auto"/>
        <w:rPr>
          <w:rFonts w:asciiTheme="minorHAnsi" w:hAnsiTheme="minorHAnsi" w:cstheme="minorHAnsi"/>
          <w:color w:val="3B3B3B"/>
        </w:rPr>
      </w:pPr>
      <w:r w:rsidRPr="009A7AAE">
        <w:rPr>
          <w:rStyle w:val="Strong"/>
          <w:rFonts w:asciiTheme="minorHAnsi" w:hAnsiTheme="minorHAnsi" w:cstheme="minorHAnsi"/>
          <w:color w:val="000000"/>
        </w:rPr>
        <w:t>G</w:t>
      </w:r>
      <w:r w:rsidRPr="009A7AAE">
        <w:rPr>
          <w:rStyle w:val="Strong"/>
          <w:rFonts w:asciiTheme="minorHAnsi" w:hAnsiTheme="minorHAnsi" w:cstheme="minorHAnsi"/>
          <w:color w:val="3B3B3B"/>
        </w:rPr>
        <w:t>ive more time to respond: </w:t>
      </w:r>
      <w:r w:rsidRPr="009A7AAE">
        <w:rPr>
          <w:rFonts w:asciiTheme="minorHAnsi" w:hAnsiTheme="minorHAnsi" w:cstheme="minorHAnsi"/>
          <w:color w:val="3B3B3B"/>
        </w:rPr>
        <w:t>A child with a hearing loss will be working hard to process what they have heard, particularly if they are listening in noise. </w:t>
      </w:r>
    </w:p>
    <w:p w14:paraId="579F8666" w14:textId="77777777" w:rsidR="009A7AAE" w:rsidRDefault="009A7AAE" w:rsidP="00AA5B5F">
      <w:pPr>
        <w:pStyle w:val="NormalWeb"/>
        <w:spacing w:before="0" w:beforeAutospacing="0" w:after="288" w:afterAutospacing="0" w:line="276" w:lineRule="auto"/>
        <w:rPr>
          <w:rFonts w:asciiTheme="minorHAnsi" w:hAnsiTheme="minorHAnsi" w:cstheme="minorHAnsi"/>
          <w:color w:val="3B3B3B"/>
        </w:rPr>
      </w:pPr>
      <w:r w:rsidRPr="009A7AAE">
        <w:rPr>
          <w:rFonts w:asciiTheme="minorHAnsi" w:hAnsiTheme="minorHAnsi" w:cstheme="minorHAnsi"/>
          <w:color w:val="3B3B3B"/>
        </w:rPr>
        <w:t>It is important to overcome three challenges in the listening environment:</w:t>
      </w:r>
    </w:p>
    <w:p w14:paraId="2B596D9D" w14:textId="60F8C43E" w:rsidR="00FD2B1D" w:rsidRDefault="009A7AAE" w:rsidP="00AA5B5F">
      <w:pPr>
        <w:pStyle w:val="NormalWeb"/>
        <w:numPr>
          <w:ilvl w:val="0"/>
          <w:numId w:val="13"/>
        </w:numPr>
        <w:spacing w:before="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t>Distance</w:t>
      </w:r>
      <w:r w:rsidR="00FD2B1D">
        <w:rPr>
          <w:rStyle w:val="Strong"/>
          <w:rFonts w:asciiTheme="minorHAnsi" w:hAnsiTheme="minorHAnsi" w:cstheme="minorHAnsi"/>
          <w:color w:val="3B3B3B"/>
        </w:rPr>
        <w:t>:</w:t>
      </w:r>
      <w:r w:rsidRPr="009A7AAE">
        <w:rPr>
          <w:rStyle w:val="Strong"/>
          <w:rFonts w:asciiTheme="minorHAnsi" w:hAnsiTheme="minorHAnsi" w:cstheme="minorHAnsi"/>
          <w:color w:val="3B3B3B"/>
        </w:rPr>
        <w:t>  </w:t>
      </w:r>
      <w:r w:rsidRPr="009A7AAE">
        <w:rPr>
          <w:rFonts w:asciiTheme="minorHAnsi" w:hAnsiTheme="minorHAnsi" w:cstheme="minorHAnsi"/>
          <w:color w:val="3B3B3B"/>
        </w:rPr>
        <w:t>The further the speaker is away from the child, the quieter the speech signal will be.  Try and get closer and down to the child’s level.</w:t>
      </w:r>
      <w:r w:rsidR="00567BB1">
        <w:rPr>
          <w:rFonts w:asciiTheme="minorHAnsi" w:hAnsiTheme="minorHAnsi" w:cstheme="minorHAnsi"/>
          <w:color w:val="3B3B3B"/>
        </w:rPr>
        <w:t xml:space="preserve">  </w:t>
      </w:r>
      <w:r w:rsidRPr="009A7AAE">
        <w:rPr>
          <w:rFonts w:asciiTheme="minorHAnsi" w:hAnsiTheme="minorHAnsi" w:cstheme="minorHAnsi"/>
          <w:color w:val="3B3B3B"/>
        </w:rPr>
        <w:t>In nursery and school, think carefully about where a child with a hearing loss is seated.</w:t>
      </w:r>
      <w:r w:rsidR="00567BB1">
        <w:rPr>
          <w:rFonts w:asciiTheme="minorHAnsi" w:hAnsiTheme="minorHAnsi" w:cstheme="minorHAnsi"/>
          <w:color w:val="3B3B3B"/>
        </w:rPr>
        <w:t xml:space="preserve">  </w:t>
      </w:r>
      <w:r w:rsidRPr="009A7AAE">
        <w:rPr>
          <w:rFonts w:asciiTheme="minorHAnsi" w:hAnsiTheme="minorHAnsi" w:cstheme="minorHAnsi"/>
          <w:color w:val="3B3B3B"/>
        </w:rPr>
        <w:t>The NDCS has produced </w:t>
      </w:r>
      <w:hyperlink r:id="rId9" w:tgtFrame="_blank" w:history="1">
        <w:r w:rsidRPr="009A7AAE">
          <w:rPr>
            <w:rStyle w:val="Hyperlink"/>
            <w:rFonts w:asciiTheme="minorHAnsi" w:hAnsiTheme="minorHAnsi" w:cstheme="minorHAnsi"/>
          </w:rPr>
          <w:t>a video</w:t>
        </w:r>
      </w:hyperlink>
      <w:r w:rsidRPr="009A7AAE">
        <w:rPr>
          <w:rFonts w:asciiTheme="minorHAnsi" w:hAnsiTheme="minorHAnsi" w:cstheme="minorHAnsi"/>
          <w:color w:val="3B3B3B"/>
        </w:rPr>
        <w:t>  which provides advice on positioning.</w:t>
      </w:r>
    </w:p>
    <w:p w14:paraId="00B35F6B" w14:textId="142022DC" w:rsidR="00FD2B1D" w:rsidRDefault="009A7AAE" w:rsidP="00AA5B5F">
      <w:pPr>
        <w:pStyle w:val="NormalWeb"/>
        <w:numPr>
          <w:ilvl w:val="0"/>
          <w:numId w:val="13"/>
        </w:numPr>
        <w:spacing w:before="0" w:beforeAutospacing="0" w:after="288" w:afterAutospacing="0" w:line="276" w:lineRule="auto"/>
        <w:rPr>
          <w:rFonts w:asciiTheme="minorHAnsi" w:hAnsiTheme="minorHAnsi" w:cstheme="minorHAnsi"/>
          <w:color w:val="3B3B3B"/>
        </w:rPr>
      </w:pPr>
      <w:r w:rsidRPr="00FD2B1D">
        <w:rPr>
          <w:rStyle w:val="Strong"/>
          <w:rFonts w:asciiTheme="minorHAnsi" w:hAnsiTheme="minorHAnsi" w:cstheme="minorHAnsi"/>
          <w:color w:val="3B3B3B"/>
        </w:rPr>
        <w:t>Noise</w:t>
      </w:r>
      <w:r w:rsidR="00FD2B1D">
        <w:rPr>
          <w:rStyle w:val="Strong"/>
          <w:rFonts w:asciiTheme="minorHAnsi" w:hAnsiTheme="minorHAnsi" w:cstheme="minorHAnsi"/>
          <w:color w:val="3B3B3B"/>
        </w:rPr>
        <w:t>:</w:t>
      </w:r>
      <w:r w:rsidRPr="00FD2B1D">
        <w:rPr>
          <w:rStyle w:val="Strong"/>
          <w:rFonts w:asciiTheme="minorHAnsi" w:hAnsiTheme="minorHAnsi" w:cstheme="minorHAnsi"/>
          <w:color w:val="3B3B3B"/>
        </w:rPr>
        <w:t>  </w:t>
      </w:r>
      <w:r w:rsidRPr="00FD2B1D">
        <w:rPr>
          <w:rFonts w:asciiTheme="minorHAnsi" w:hAnsiTheme="minorHAnsi" w:cstheme="minorHAnsi"/>
          <w:color w:val="3B3B3B"/>
        </w:rPr>
        <w:t>Try to reduce background noise to a minimum and turn off any unnecessary sound sources.  Close windows and doors when possible to reduce external noise. A video produced by the NDCS suggests </w:t>
      </w:r>
      <w:hyperlink r:id="rId10" w:tgtFrame="_blank" w:history="1">
        <w:r w:rsidRPr="00FD2B1D">
          <w:rPr>
            <w:rStyle w:val="Hyperlink"/>
            <w:rFonts w:asciiTheme="minorHAnsi" w:hAnsiTheme="minorHAnsi" w:cstheme="minorHAnsi"/>
          </w:rPr>
          <w:t>ways of reducing background noise in a classroom</w:t>
        </w:r>
      </w:hyperlink>
      <w:r w:rsidRPr="00FD2B1D">
        <w:rPr>
          <w:rFonts w:asciiTheme="minorHAnsi" w:hAnsiTheme="minorHAnsi" w:cstheme="minorHAnsi"/>
          <w:color w:val="3B3B3B"/>
        </w:rPr>
        <w:t>. At home, be aware of the different sources of background noise.  Don't have the television on in the background when you are talking and playing with your child and try to put equipment like a washing machine on, when it will cause least disturbance.</w:t>
      </w:r>
    </w:p>
    <w:p w14:paraId="4305A529" w14:textId="791E51A8" w:rsidR="009A7AAE" w:rsidRPr="00FD2B1D" w:rsidRDefault="009A7AAE" w:rsidP="002F13BC">
      <w:pPr>
        <w:pStyle w:val="NormalWeb"/>
        <w:numPr>
          <w:ilvl w:val="0"/>
          <w:numId w:val="13"/>
        </w:numPr>
        <w:spacing w:before="0" w:beforeAutospacing="0" w:after="1320" w:afterAutospacing="0" w:line="276" w:lineRule="auto"/>
        <w:ind w:left="714" w:hanging="357"/>
        <w:rPr>
          <w:rFonts w:asciiTheme="minorHAnsi" w:hAnsiTheme="minorHAnsi" w:cstheme="minorHAnsi"/>
          <w:color w:val="3B3B3B"/>
        </w:rPr>
      </w:pPr>
      <w:r w:rsidRPr="00FD2B1D">
        <w:rPr>
          <w:rStyle w:val="Strong"/>
          <w:rFonts w:asciiTheme="minorHAnsi" w:hAnsiTheme="minorHAnsi" w:cstheme="minorHAnsi"/>
          <w:color w:val="3B3B3B"/>
        </w:rPr>
        <w:t>Reverberation or echo</w:t>
      </w:r>
      <w:r w:rsidR="00FD2B1D" w:rsidRPr="00FD2B1D">
        <w:rPr>
          <w:rFonts w:asciiTheme="minorHAnsi" w:hAnsiTheme="minorHAnsi" w:cstheme="minorHAnsi"/>
        </w:rPr>
        <w:t>:</w:t>
      </w:r>
      <w:r w:rsidRPr="00FD2B1D">
        <w:rPr>
          <w:rFonts w:asciiTheme="minorHAnsi" w:hAnsiTheme="minorHAnsi" w:cstheme="minorHAnsi"/>
          <w:color w:val="3B3B3B"/>
        </w:rPr>
        <w:t> In a room with hard surfaces, sound will reflect from the walls, floor and ceiling.  The sound is not absorbed, as it would be in carpets and soft furnishings and the resulting echo reduces speech quality for the listener. In echoey rooms background noise will be significantly increased (Canning &amp; James 2012).</w:t>
      </w:r>
    </w:p>
    <w:p w14:paraId="30E4B5BA" w14:textId="77777777" w:rsidR="00083771" w:rsidRDefault="00083771" w:rsidP="0041580D">
      <w:pPr>
        <w:pStyle w:val="NormalWeb"/>
        <w:spacing w:before="360" w:beforeAutospacing="0" w:after="288" w:afterAutospacing="0" w:line="276" w:lineRule="auto"/>
        <w:rPr>
          <w:rStyle w:val="Strong"/>
          <w:rFonts w:asciiTheme="minorHAnsi" w:hAnsiTheme="minorHAnsi" w:cstheme="minorHAnsi"/>
          <w:color w:val="3B3B3B"/>
        </w:rPr>
        <w:sectPr w:rsidR="00083771" w:rsidSect="000D7E8C">
          <w:pgSz w:w="11906" w:h="16838"/>
          <w:pgMar w:top="567" w:right="1134" w:bottom="1134" w:left="1134" w:header="0" w:footer="0" w:gutter="0"/>
          <w:cols w:space="708"/>
          <w:docGrid w:linePitch="360"/>
        </w:sectPr>
      </w:pPr>
    </w:p>
    <w:p w14:paraId="4A9DE4F2" w14:textId="7D18864A" w:rsidR="009A7AAE" w:rsidRPr="009A7AAE" w:rsidRDefault="009A7AAE" w:rsidP="0041580D">
      <w:pPr>
        <w:pStyle w:val="NormalWeb"/>
        <w:spacing w:before="360" w:beforeAutospacing="0" w:after="288" w:afterAutospacing="0" w:line="276" w:lineRule="auto"/>
        <w:rPr>
          <w:rFonts w:asciiTheme="minorHAnsi" w:hAnsiTheme="minorHAnsi" w:cstheme="minorHAnsi"/>
          <w:color w:val="3B3B3B"/>
        </w:rPr>
      </w:pPr>
      <w:r w:rsidRPr="009A7AAE">
        <w:rPr>
          <w:rStyle w:val="Strong"/>
          <w:rFonts w:asciiTheme="minorHAnsi" w:hAnsiTheme="minorHAnsi" w:cstheme="minorHAnsi"/>
          <w:color w:val="3B3B3B"/>
        </w:rPr>
        <w:lastRenderedPageBreak/>
        <w:t>In nurseries and schools you can take simple steps to improve the listening environment.</w:t>
      </w:r>
    </w:p>
    <w:p w14:paraId="2664FA99"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Reduce the overspill of sound from other areas by closing doors and windows when necessary and where possible.</w:t>
      </w:r>
    </w:p>
    <w:p w14:paraId="0AEE7B87"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In the early years, play with hard toys such as bricks, cars, wooden inset puzzles etc. on a carpet rather than hard floor.</w:t>
      </w:r>
    </w:p>
    <w:p w14:paraId="7A05A981"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Table coverings will reduce the sound of objects banging on the table surface.</w:t>
      </w:r>
    </w:p>
    <w:p w14:paraId="4644B44C"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Place sponge in the bottom of pen pots.</w:t>
      </w:r>
    </w:p>
    <w:p w14:paraId="54C599F4"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Put pieces of carpet in tubs used for storing things like bricks and cars, to reduce the sound made when packing away.</w:t>
      </w:r>
    </w:p>
    <w:p w14:paraId="3BB01762"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Displays on the walls will help to reduce echo.</w:t>
      </w:r>
    </w:p>
    <w:p w14:paraId="6D7DDA19" w14:textId="77777777" w:rsidR="009A7AAE" w:rsidRPr="009A7AAE" w:rsidRDefault="009A7AAE" w:rsidP="0041580D">
      <w:pPr>
        <w:numPr>
          <w:ilvl w:val="0"/>
          <w:numId w:val="12"/>
        </w:numPr>
        <w:spacing w:after="240" w:line="276" w:lineRule="auto"/>
        <w:ind w:left="709" w:hanging="425"/>
        <w:rPr>
          <w:rFonts w:cstheme="minorHAnsi"/>
          <w:color w:val="3B3B3B"/>
          <w:sz w:val="24"/>
          <w:szCs w:val="24"/>
        </w:rPr>
      </w:pPr>
      <w:r w:rsidRPr="009A7AAE">
        <w:rPr>
          <w:rFonts w:cstheme="minorHAnsi"/>
          <w:color w:val="3B3B3B"/>
          <w:sz w:val="24"/>
          <w:szCs w:val="24"/>
        </w:rPr>
        <w:t>Turn off unnecessary sound sources (e.g. a noisy data projector, background music).</w:t>
      </w:r>
    </w:p>
    <w:p w14:paraId="1024E693" w14:textId="1B2F92AB" w:rsidR="009A7AAE" w:rsidRPr="009A7AAE" w:rsidRDefault="009A7AAE" w:rsidP="00083771">
      <w:pPr>
        <w:numPr>
          <w:ilvl w:val="0"/>
          <w:numId w:val="12"/>
        </w:numPr>
        <w:spacing w:after="1200" w:line="276" w:lineRule="auto"/>
        <w:ind w:left="709" w:hanging="425"/>
        <w:rPr>
          <w:rFonts w:cstheme="minorHAnsi"/>
          <w:color w:val="3B3B3B"/>
          <w:sz w:val="24"/>
          <w:szCs w:val="24"/>
        </w:rPr>
      </w:pPr>
      <w:r w:rsidRPr="009A7AAE">
        <w:rPr>
          <w:rFonts w:cstheme="minorHAnsi"/>
          <w:color w:val="3B3B3B"/>
          <w:sz w:val="24"/>
          <w:szCs w:val="24"/>
        </w:rPr>
        <w:t>Think carefully about where you would place an air</w:t>
      </w:r>
      <w:r w:rsidR="00FD2B1D">
        <w:rPr>
          <w:rFonts w:cstheme="minorHAnsi"/>
          <w:color w:val="3B3B3B"/>
          <w:sz w:val="24"/>
          <w:szCs w:val="24"/>
        </w:rPr>
        <w:t xml:space="preserve"> </w:t>
      </w:r>
      <w:r w:rsidRPr="009A7AAE">
        <w:rPr>
          <w:rFonts w:cstheme="minorHAnsi"/>
          <w:color w:val="3B3B3B"/>
          <w:sz w:val="24"/>
          <w:szCs w:val="24"/>
        </w:rPr>
        <w:t>conditioning fan.</w:t>
      </w:r>
    </w:p>
    <w:p w14:paraId="2C3EEC60" w14:textId="7D22C55F" w:rsidR="005F6277" w:rsidRDefault="009A7AAE" w:rsidP="00083771">
      <w:pPr>
        <w:pStyle w:val="NormalWeb"/>
        <w:spacing w:before="0" w:beforeAutospacing="0" w:after="1320" w:afterAutospacing="0"/>
        <w:rPr>
          <w:rStyle w:val="Hyperlink"/>
        </w:rPr>
      </w:pPr>
      <w:r>
        <w:rPr>
          <w:rFonts w:ascii="Helvetica" w:hAnsi="Helvetica" w:cs="Helvetica"/>
          <w:color w:val="3B3B3B"/>
          <w:sz w:val="19"/>
          <w:szCs w:val="19"/>
        </w:rPr>
        <w:t> </w:t>
      </w:r>
      <w:r w:rsidR="005F6277">
        <w:rPr>
          <w:bCs/>
        </w:rPr>
        <w:t xml:space="preserve">Source:  </w:t>
      </w:r>
      <w:hyperlink r:id="rId11" w:history="1">
        <w:r w:rsidR="005F6277">
          <w:rPr>
            <w:rStyle w:val="Hyperlink"/>
          </w:rPr>
          <w:t>MESH Guides</w:t>
        </w:r>
      </w:hyperlink>
    </w:p>
    <w:p w14:paraId="633493F0" w14:textId="77777777" w:rsidR="00083771" w:rsidRPr="00083771" w:rsidRDefault="00083771" w:rsidP="00083771">
      <w:pPr>
        <w:numPr>
          <w:ilvl w:val="0"/>
          <w:numId w:val="14"/>
        </w:numPr>
        <w:spacing w:before="100" w:beforeAutospacing="1" w:after="960" w:line="276" w:lineRule="auto"/>
        <w:ind w:left="284" w:hanging="284"/>
        <w:rPr>
          <w:rFonts w:cstheme="minorHAnsi"/>
          <w:sz w:val="24"/>
          <w:szCs w:val="24"/>
        </w:rPr>
      </w:pPr>
      <w:r w:rsidRPr="00083771">
        <w:rPr>
          <w:rFonts w:cstheme="minorHAnsi"/>
          <w:sz w:val="24"/>
          <w:szCs w:val="24"/>
        </w:rPr>
        <w:t>The Education Authority Sensory Service is not responsible for the content of the resources linked on this p</w:t>
      </w:r>
      <w:bookmarkStart w:id="0" w:name="_GoBack"/>
      <w:bookmarkEnd w:id="0"/>
      <w:r w:rsidRPr="00083771">
        <w:rPr>
          <w:rFonts w:cstheme="minorHAnsi"/>
          <w:sz w:val="24"/>
          <w:szCs w:val="24"/>
        </w:rPr>
        <w:t>age nor does it constitute endorsement</w:t>
      </w:r>
    </w:p>
    <w:p w14:paraId="742C2D30" w14:textId="68ABCC4B" w:rsidR="005B1519" w:rsidRPr="00FD2B1D" w:rsidRDefault="00F52B39" w:rsidP="00FD2B1D">
      <w:pPr>
        <w:spacing w:after="240" w:line="240" w:lineRule="auto"/>
        <w:rPr>
          <w:rFonts w:eastAsia="Times New Roman" w:cstheme="minorHAnsi"/>
          <w:sz w:val="24"/>
          <w:szCs w:val="24"/>
        </w:rPr>
      </w:pPr>
      <w:r w:rsidRPr="009303EA">
        <w:rPr>
          <w:bCs/>
          <w:sz w:val="24"/>
          <w:szCs w:val="24"/>
        </w:rPr>
        <w:t xml:space="preserve">For further advice please contact the Sensory Service via phone:  028 25 661 258 or email:  </w:t>
      </w:r>
      <w:r w:rsidRPr="009303EA">
        <w:rPr>
          <w:bCs/>
          <w:color w:val="0563C1"/>
          <w:sz w:val="24"/>
          <w:szCs w:val="24"/>
          <w:u w:val="single" w:color="0563C1"/>
        </w:rPr>
        <w:t>sensoryservice@eani.org.uk</w:t>
      </w:r>
      <w:r w:rsidRPr="009303EA">
        <w:rPr>
          <w:bCs/>
          <w:sz w:val="24"/>
          <w:szCs w:val="24"/>
        </w:rPr>
        <w:t xml:space="preserve"> </w:t>
      </w:r>
    </w:p>
    <w:sectPr w:rsidR="005B1519" w:rsidRPr="00FD2B1D" w:rsidSect="00083771">
      <w:pgSz w:w="11906" w:h="16838"/>
      <w:pgMar w:top="1134" w:right="1134" w:bottom="113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8E552" w14:textId="77777777" w:rsidR="0008312C" w:rsidRDefault="0008312C" w:rsidP="0054771E">
      <w:pPr>
        <w:spacing w:after="0" w:line="240" w:lineRule="auto"/>
      </w:pPr>
      <w:r>
        <w:separator/>
      </w:r>
    </w:p>
  </w:endnote>
  <w:endnote w:type="continuationSeparator" w:id="0">
    <w:p w14:paraId="2F5B4675" w14:textId="77777777" w:rsidR="0008312C" w:rsidRDefault="0008312C" w:rsidP="00547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077D4" w14:textId="77777777" w:rsidR="0008312C" w:rsidRDefault="0008312C" w:rsidP="0054771E">
      <w:pPr>
        <w:spacing w:after="0" w:line="240" w:lineRule="auto"/>
      </w:pPr>
      <w:r>
        <w:separator/>
      </w:r>
    </w:p>
  </w:footnote>
  <w:footnote w:type="continuationSeparator" w:id="0">
    <w:p w14:paraId="3C61EC47" w14:textId="77777777" w:rsidR="0008312C" w:rsidRDefault="0008312C" w:rsidP="00547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5669"/>
    <w:multiLevelType w:val="hybridMultilevel"/>
    <w:tmpl w:val="6632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D6602"/>
    <w:multiLevelType w:val="multilevel"/>
    <w:tmpl w:val="3BA6C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C4167"/>
    <w:multiLevelType w:val="hybridMultilevel"/>
    <w:tmpl w:val="77603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F32E7E"/>
    <w:multiLevelType w:val="hybridMultilevel"/>
    <w:tmpl w:val="B5089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1B353A"/>
    <w:multiLevelType w:val="hybridMultilevel"/>
    <w:tmpl w:val="75F6FD18"/>
    <w:lvl w:ilvl="0" w:tplc="4D5AE302">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8C25D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5034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90DF1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101B5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08C8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8664E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0441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4E2B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E4392B"/>
    <w:multiLevelType w:val="hybridMultilevel"/>
    <w:tmpl w:val="E94E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470AC7"/>
    <w:multiLevelType w:val="hybridMultilevel"/>
    <w:tmpl w:val="5D747F8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4AFA15E0"/>
    <w:multiLevelType w:val="hybridMultilevel"/>
    <w:tmpl w:val="B04E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4C4B35"/>
    <w:multiLevelType w:val="hybridMultilevel"/>
    <w:tmpl w:val="AAA4F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AB4779"/>
    <w:multiLevelType w:val="hybridMultilevel"/>
    <w:tmpl w:val="5E80B676"/>
    <w:lvl w:ilvl="0" w:tplc="6F72C07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DD7A54"/>
    <w:multiLevelType w:val="hybridMultilevel"/>
    <w:tmpl w:val="818EBD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5F2653"/>
    <w:multiLevelType w:val="hybridMultilevel"/>
    <w:tmpl w:val="5A8E8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2B3812"/>
    <w:multiLevelType w:val="hybridMultilevel"/>
    <w:tmpl w:val="AC84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C062CA"/>
    <w:multiLevelType w:val="multilevel"/>
    <w:tmpl w:val="661A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2"/>
  </w:num>
  <w:num w:numId="4">
    <w:abstractNumId w:val="2"/>
  </w:num>
  <w:num w:numId="5">
    <w:abstractNumId w:val="4"/>
  </w:num>
  <w:num w:numId="6">
    <w:abstractNumId w:val="7"/>
  </w:num>
  <w:num w:numId="7">
    <w:abstractNumId w:val="6"/>
  </w:num>
  <w:num w:numId="8">
    <w:abstractNumId w:val="5"/>
  </w:num>
  <w:num w:numId="9">
    <w:abstractNumId w:val="0"/>
  </w:num>
  <w:num w:numId="10">
    <w:abstractNumId w:val="11"/>
  </w:num>
  <w:num w:numId="11">
    <w:abstractNumId w:val="10"/>
  </w:num>
  <w:num w:numId="12">
    <w:abstractNumId w:val="1"/>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51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DAF"/>
    <w:rsid w:val="00033E88"/>
    <w:rsid w:val="0008312C"/>
    <w:rsid w:val="00083771"/>
    <w:rsid w:val="000D7E8C"/>
    <w:rsid w:val="00134D5A"/>
    <w:rsid w:val="00150889"/>
    <w:rsid w:val="001B749E"/>
    <w:rsid w:val="001D355F"/>
    <w:rsid w:val="00206FC8"/>
    <w:rsid w:val="00210DAF"/>
    <w:rsid w:val="002945D9"/>
    <w:rsid w:val="002D474E"/>
    <w:rsid w:val="002F13BC"/>
    <w:rsid w:val="00316ED3"/>
    <w:rsid w:val="004118E6"/>
    <w:rsid w:val="0041580D"/>
    <w:rsid w:val="004A6EF3"/>
    <w:rsid w:val="004E2B3B"/>
    <w:rsid w:val="004F4CB0"/>
    <w:rsid w:val="005117B0"/>
    <w:rsid w:val="00522E08"/>
    <w:rsid w:val="0054771E"/>
    <w:rsid w:val="00567BB1"/>
    <w:rsid w:val="00571FB5"/>
    <w:rsid w:val="00586F5B"/>
    <w:rsid w:val="005A6745"/>
    <w:rsid w:val="005B1519"/>
    <w:rsid w:val="005F6277"/>
    <w:rsid w:val="006135BD"/>
    <w:rsid w:val="0062152D"/>
    <w:rsid w:val="006439D7"/>
    <w:rsid w:val="006B4CB7"/>
    <w:rsid w:val="006D5709"/>
    <w:rsid w:val="007423A5"/>
    <w:rsid w:val="00811374"/>
    <w:rsid w:val="00834050"/>
    <w:rsid w:val="00845101"/>
    <w:rsid w:val="0085550D"/>
    <w:rsid w:val="009303EA"/>
    <w:rsid w:val="0093190E"/>
    <w:rsid w:val="009659D3"/>
    <w:rsid w:val="009A7AAE"/>
    <w:rsid w:val="009F20DF"/>
    <w:rsid w:val="00A05F18"/>
    <w:rsid w:val="00A14745"/>
    <w:rsid w:val="00A93192"/>
    <w:rsid w:val="00A93746"/>
    <w:rsid w:val="00AA5B5F"/>
    <w:rsid w:val="00AB090E"/>
    <w:rsid w:val="00AD204E"/>
    <w:rsid w:val="00AE0D7F"/>
    <w:rsid w:val="00B33999"/>
    <w:rsid w:val="00B71DBA"/>
    <w:rsid w:val="00BB7905"/>
    <w:rsid w:val="00C03232"/>
    <w:rsid w:val="00C52A72"/>
    <w:rsid w:val="00CA7ECA"/>
    <w:rsid w:val="00D11807"/>
    <w:rsid w:val="00D173D7"/>
    <w:rsid w:val="00E045E3"/>
    <w:rsid w:val="00E3673D"/>
    <w:rsid w:val="00F0287E"/>
    <w:rsid w:val="00F52B39"/>
    <w:rsid w:val="00F60739"/>
    <w:rsid w:val="00F75D04"/>
    <w:rsid w:val="00FB193C"/>
    <w:rsid w:val="00FD2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34914C"/>
  <w15:chartTrackingRefBased/>
  <w15:docId w15:val="{68B18F14-4560-408F-8705-EAA31B7FF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7E8C"/>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0D7E8C"/>
    <w:pPr>
      <w:keepNext/>
      <w:keepLines/>
      <w:spacing w:before="40" w:after="0"/>
      <w:outlineLvl w:val="1"/>
    </w:pPr>
    <w:rPr>
      <w:rFonts w:asciiTheme="majorHAnsi" w:eastAsiaTheme="majorEastAsia" w:hAnsiTheme="majorHAnsi" w:cstheme="majorBidi"/>
      <w:b/>
      <w:sz w:val="36"/>
      <w:szCs w:val="26"/>
    </w:rPr>
  </w:style>
  <w:style w:type="paragraph" w:styleId="Heading3">
    <w:name w:val="heading 3"/>
    <w:basedOn w:val="Normal"/>
    <w:link w:val="Heading3Char"/>
    <w:uiPriority w:val="9"/>
    <w:qFormat/>
    <w:rsid w:val="009F20DF"/>
    <w:pPr>
      <w:spacing w:before="100" w:beforeAutospacing="1" w:after="100" w:afterAutospacing="1" w:line="240" w:lineRule="auto"/>
      <w:outlineLvl w:val="2"/>
    </w:pPr>
    <w:rPr>
      <w:rFonts w:ascii="Calibri" w:eastAsia="Times New Roman" w:hAnsi="Calibri" w:cs="Times New Roman"/>
      <w:b/>
      <w:bCs/>
      <w:sz w:val="32"/>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0DAF"/>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9F20DF"/>
    <w:rPr>
      <w:rFonts w:ascii="Calibri" w:eastAsia="Times New Roman" w:hAnsi="Calibri" w:cs="Times New Roman"/>
      <w:b/>
      <w:bCs/>
      <w:sz w:val="32"/>
      <w:szCs w:val="27"/>
      <w:lang w:eastAsia="en-GB"/>
    </w:rPr>
  </w:style>
  <w:style w:type="paragraph" w:styleId="NormalWeb">
    <w:name w:val="Normal (Web)"/>
    <w:basedOn w:val="Normal"/>
    <w:uiPriority w:val="99"/>
    <w:unhideWhenUsed/>
    <w:rsid w:val="006B4CB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link w:val="ListParagraphChar"/>
    <w:uiPriority w:val="34"/>
    <w:qFormat/>
    <w:rsid w:val="00AE0D7F"/>
    <w:pPr>
      <w:ind w:left="720"/>
      <w:contextualSpacing/>
    </w:pPr>
  </w:style>
  <w:style w:type="paragraph" w:styleId="Header">
    <w:name w:val="header"/>
    <w:basedOn w:val="Normal"/>
    <w:link w:val="HeaderChar"/>
    <w:uiPriority w:val="99"/>
    <w:unhideWhenUsed/>
    <w:rsid w:val="005477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71E"/>
  </w:style>
  <w:style w:type="paragraph" w:styleId="Footer">
    <w:name w:val="footer"/>
    <w:basedOn w:val="Normal"/>
    <w:link w:val="FooterChar"/>
    <w:uiPriority w:val="99"/>
    <w:unhideWhenUsed/>
    <w:rsid w:val="005477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71E"/>
  </w:style>
  <w:style w:type="character" w:styleId="Hyperlink">
    <w:name w:val="Hyperlink"/>
    <w:basedOn w:val="DefaultParagraphFont"/>
    <w:uiPriority w:val="99"/>
    <w:semiHidden/>
    <w:rsid w:val="00A14745"/>
    <w:rPr>
      <w:color w:val="0000FF"/>
      <w:u w:val="single"/>
    </w:rPr>
  </w:style>
  <w:style w:type="character" w:customStyle="1" w:styleId="ListParagraphChar">
    <w:name w:val="List Paragraph Char"/>
    <w:basedOn w:val="DefaultParagraphFont"/>
    <w:link w:val="ListParagraph"/>
    <w:uiPriority w:val="34"/>
    <w:locked/>
    <w:rsid w:val="00A14745"/>
  </w:style>
  <w:style w:type="character" w:styleId="FollowedHyperlink">
    <w:name w:val="FollowedHyperlink"/>
    <w:basedOn w:val="DefaultParagraphFont"/>
    <w:uiPriority w:val="99"/>
    <w:semiHidden/>
    <w:unhideWhenUsed/>
    <w:rsid w:val="00A14745"/>
    <w:rPr>
      <w:color w:val="954F72" w:themeColor="followedHyperlink"/>
      <w:u w:val="single"/>
    </w:rPr>
  </w:style>
  <w:style w:type="table" w:styleId="TableGrid">
    <w:name w:val="Table Grid"/>
    <w:basedOn w:val="TableNormal"/>
    <w:uiPriority w:val="39"/>
    <w:rsid w:val="00D17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173D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173D7"/>
    <w:rPr>
      <w:rFonts w:ascii="Calibri" w:hAnsi="Calibri"/>
      <w:szCs w:val="21"/>
    </w:rPr>
  </w:style>
  <w:style w:type="character" w:customStyle="1" w:styleId="Heading1Char">
    <w:name w:val="Heading 1 Char"/>
    <w:basedOn w:val="DefaultParagraphFont"/>
    <w:link w:val="Heading1"/>
    <w:uiPriority w:val="9"/>
    <w:rsid w:val="000D7E8C"/>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0D7E8C"/>
    <w:rPr>
      <w:rFonts w:asciiTheme="majorHAnsi" w:eastAsiaTheme="majorEastAsia" w:hAnsiTheme="majorHAnsi" w:cstheme="majorBidi"/>
      <w:b/>
      <w:sz w:val="36"/>
      <w:szCs w:val="26"/>
    </w:rPr>
  </w:style>
  <w:style w:type="character" w:styleId="Strong">
    <w:name w:val="Strong"/>
    <w:basedOn w:val="DefaultParagraphFont"/>
    <w:uiPriority w:val="22"/>
    <w:qFormat/>
    <w:rsid w:val="009A7A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67804">
      <w:bodyDiv w:val="1"/>
      <w:marLeft w:val="0"/>
      <w:marRight w:val="0"/>
      <w:marTop w:val="0"/>
      <w:marBottom w:val="0"/>
      <w:divBdr>
        <w:top w:val="none" w:sz="0" w:space="0" w:color="auto"/>
        <w:left w:val="none" w:sz="0" w:space="0" w:color="auto"/>
        <w:bottom w:val="none" w:sz="0" w:space="0" w:color="auto"/>
        <w:right w:val="none" w:sz="0" w:space="0" w:color="auto"/>
      </w:divBdr>
    </w:div>
    <w:div w:id="157818152">
      <w:bodyDiv w:val="1"/>
      <w:marLeft w:val="0"/>
      <w:marRight w:val="0"/>
      <w:marTop w:val="0"/>
      <w:marBottom w:val="0"/>
      <w:divBdr>
        <w:top w:val="none" w:sz="0" w:space="0" w:color="auto"/>
        <w:left w:val="none" w:sz="0" w:space="0" w:color="auto"/>
        <w:bottom w:val="none" w:sz="0" w:space="0" w:color="auto"/>
        <w:right w:val="none" w:sz="0" w:space="0" w:color="auto"/>
      </w:divBdr>
    </w:div>
    <w:div w:id="1390301212">
      <w:bodyDiv w:val="1"/>
      <w:marLeft w:val="0"/>
      <w:marRight w:val="0"/>
      <w:marTop w:val="0"/>
      <w:marBottom w:val="0"/>
      <w:divBdr>
        <w:top w:val="none" w:sz="0" w:space="0" w:color="auto"/>
        <w:left w:val="none" w:sz="0" w:space="0" w:color="auto"/>
        <w:bottom w:val="none" w:sz="0" w:space="0" w:color="auto"/>
        <w:right w:val="none" w:sz="0" w:space="0" w:color="auto"/>
      </w:divBdr>
    </w:div>
    <w:div w:id="148369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4B266.7EAB97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shguides.org/" TargetMode="External"/><Relationship Id="rId5" Type="http://schemas.openxmlformats.org/officeDocument/2006/relationships/footnotes" Target="footnotes.xml"/><Relationship Id="rId10" Type="http://schemas.openxmlformats.org/officeDocument/2006/relationships/hyperlink" Target="https://vimeo.com/4885731" TargetMode="External"/><Relationship Id="rId4" Type="http://schemas.openxmlformats.org/officeDocument/2006/relationships/webSettings" Target="webSettings.xml"/><Relationship Id="rId9" Type="http://schemas.openxmlformats.org/officeDocument/2006/relationships/hyperlink" Target="https://vimeo.com/4885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Top Tips for Deaf Awareness</vt:lpstr>
    </vt:vector>
  </TitlesOfParts>
  <Company>EANI</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Tips for Deaf Awareness</dc:title>
  <dc:subject>Deaf Awareness</dc:subject>
  <dc:creator>Sensory Service</dc:creator>
  <cp:keywords>Deaf Awareness, lip-reading, deaf, children, nursery, tips</cp:keywords>
  <dc:description/>
  <cp:lastModifiedBy>Deborah Hutchinson</cp:lastModifiedBy>
  <cp:revision>6</cp:revision>
  <cp:lastPrinted>2021-01-08T14:59:00Z</cp:lastPrinted>
  <dcterms:created xsi:type="dcterms:W3CDTF">2021-05-20T17:33:00Z</dcterms:created>
  <dcterms:modified xsi:type="dcterms:W3CDTF">2021-06-30T11:53:00Z</dcterms:modified>
  <cp:category>Deaf Awareness</cp:category>
</cp:coreProperties>
</file>