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7C" w:rsidRPr="004A367C" w:rsidRDefault="004A367C" w:rsidP="00F24AC1">
      <w:pPr>
        <w:keepNext/>
        <w:keepLines/>
        <w:spacing w:after="600" w:line="259" w:lineRule="auto"/>
        <w:outlineLvl w:val="5"/>
        <w:rPr>
          <w:rFonts w:ascii="Verdana" w:eastAsia="Verdana" w:hAnsi="Verdana" w:cs="Verdana"/>
          <w:b/>
          <w:bCs w:val="0"/>
          <w:sz w:val="28"/>
          <w:szCs w:val="22"/>
        </w:rPr>
      </w:pPr>
      <w:bookmarkStart w:id="0" w:name="_GoBack"/>
      <w:bookmarkEnd w:id="0"/>
      <w:r w:rsidRPr="004A367C">
        <w:rPr>
          <w:rFonts w:eastAsiaTheme="majorEastAsia" w:cstheme="minorHAnsi"/>
          <w:b/>
          <w:bCs w:val="0"/>
          <w:noProof/>
          <w:sz w:val="28"/>
          <w:szCs w:val="22"/>
        </w:rPr>
        <w:t>EA Sensory Service</w:t>
      </w:r>
      <w:r w:rsidRPr="004A367C"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 w:rsidR="007E3868"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 w:rsidRPr="004A367C">
        <w:rPr>
          <w:rFonts w:ascii="Arial" w:eastAsiaTheme="majorEastAsia" w:hAnsi="Arial" w:cstheme="majorBidi"/>
          <w:b/>
          <w:bCs w:val="0"/>
          <w:noProof/>
          <w:sz w:val="28"/>
          <w:szCs w:val="22"/>
        </w:rPr>
        <w:tab/>
      </w:r>
      <w:r w:rsidRPr="004A367C">
        <w:rPr>
          <w:rFonts w:ascii="Arial" w:eastAsiaTheme="majorEastAsia" w:hAnsi="Arial" w:cstheme="majorBidi"/>
          <w:bCs w:val="0"/>
          <w:noProof/>
          <w:sz w:val="28"/>
          <w:szCs w:val="22"/>
          <w:lang w:eastAsia="en-GB"/>
        </w:rPr>
        <w:t xml:space="preserve"> </w:t>
      </w:r>
      <w:r w:rsidRPr="004A367C">
        <w:rPr>
          <w:rFonts w:ascii="Arial" w:eastAsiaTheme="majorEastAsia" w:hAnsi="Arial" w:cstheme="majorBidi"/>
          <w:bCs w:val="0"/>
          <w:noProof/>
          <w:sz w:val="28"/>
          <w:szCs w:val="22"/>
          <w:lang w:eastAsia="en-GB"/>
        </w:rPr>
        <w:drawing>
          <wp:inline distT="0" distB="0" distL="0" distR="0" wp14:anchorId="7A33508F" wp14:editId="1DA67636">
            <wp:extent cx="1512000" cy="414000"/>
            <wp:effectExtent l="0" t="0" r="0" b="5715"/>
            <wp:docPr id="181" name="Picture 181" descr="The logo has a tulip shape image in blue, green and yellow, with the letters EA and word Education Authority t&#10;o right of the image. " title="The Education Authority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67C" w:rsidRDefault="00F24AC1" w:rsidP="00F24AC1">
      <w:pPr>
        <w:keepNext/>
        <w:keepLines/>
        <w:spacing w:after="100" w:afterAutospacing="1"/>
        <w:outlineLvl w:val="0"/>
        <w:rPr>
          <w:rFonts w:cstheme="minorHAnsi"/>
          <w:b/>
          <w:bCs w:val="0"/>
          <w:sz w:val="40"/>
          <w:szCs w:val="32"/>
        </w:rPr>
      </w:pPr>
      <w:r>
        <w:rPr>
          <w:rFonts w:cstheme="minorHAnsi"/>
          <w:b/>
          <w:bCs w:val="0"/>
          <w:sz w:val="40"/>
          <w:szCs w:val="32"/>
        </w:rPr>
        <w:t>Roger Pen Microphone</w:t>
      </w:r>
    </w:p>
    <w:tbl>
      <w:tblPr>
        <w:tblStyle w:val="TableGrid"/>
        <w:tblW w:w="15594" w:type="dxa"/>
        <w:jc w:val="center"/>
        <w:tblLook w:val="04A0" w:firstRow="1" w:lastRow="0" w:firstColumn="1" w:lastColumn="0" w:noHBand="0" w:noVBand="1"/>
        <w:tblCaption w:val="Information on the Phonak Roger Pen radio aid system"/>
        <w:tblDescription w:val="Information about the Phonak Roger Pen and its functions on the microphone. Information about how to connect a Phonak Roger Pen to the pupil's receivers. Information about the light indicators on the Phonak Roger Pen."/>
      </w:tblPr>
      <w:tblGrid>
        <w:gridCol w:w="3970"/>
        <w:gridCol w:w="5245"/>
        <w:gridCol w:w="6379"/>
      </w:tblGrid>
      <w:tr w:rsidR="00F24AC1" w:rsidRPr="00F24AC1" w:rsidTr="00F24AC1">
        <w:trPr>
          <w:trHeight w:val="7064"/>
          <w:tblHeader/>
          <w:jc w:val="center"/>
        </w:trPr>
        <w:tc>
          <w:tcPr>
            <w:tcW w:w="3970" w:type="dxa"/>
          </w:tcPr>
          <w:p w:rsid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b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b/>
                <w:color w:val="000000"/>
                <w:lang w:eastAsia="en-GB"/>
              </w:rPr>
              <w:t>Roger Pen</w:t>
            </w:r>
          </w:p>
          <w:p w:rsidR="00A22038" w:rsidRPr="00F24AC1" w:rsidRDefault="00A22038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b/>
                <w:color w:val="000000"/>
                <w:lang w:eastAsia="en-GB"/>
              </w:rPr>
            </w:pP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1.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 xml:space="preserve">Indicator light LED   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2.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Decline call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3.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Accept call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4.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Charging and audio input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5.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Microphone mode change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6.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Connect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7.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On/off/mute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>8.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Microphones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51DE0FDF" wp14:editId="4F13BEF8">
                  <wp:extent cx="2057400" cy="2743200"/>
                  <wp:effectExtent l="0" t="0" r="0" b="0"/>
                  <wp:docPr id="42" name="Picture 42" descr="Labelled image of a Roger Pen" title="Rog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F24AC1" w:rsidRPr="00F24AC1" w:rsidRDefault="00F24AC1" w:rsidP="00F24A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 w:cstheme="minorHAnsi"/>
                <w:b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b/>
                <w:color w:val="000000"/>
                <w:u w:color="000000"/>
                <w:bdr w:val="nil"/>
                <w:lang w:val="en-US" w:eastAsia="en-GB"/>
              </w:rPr>
              <w:t>How to Connect a Roger Receiver</w:t>
            </w:r>
          </w:p>
          <w:p w:rsidR="00F24AC1" w:rsidRPr="00F24AC1" w:rsidRDefault="00F24AC1" w:rsidP="00F24A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 w:cstheme="minorHAnsi"/>
                <w:color w:val="000000"/>
                <w:u w:color="000000"/>
                <w:bdr w:val="nil"/>
                <w:lang w:eastAsia="en-GB"/>
              </w:rPr>
            </w:pPr>
          </w:p>
          <w:p w:rsidR="00F24AC1" w:rsidRPr="00F24AC1" w:rsidRDefault="00F24AC1" w:rsidP="00F24A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/>
              <w:ind w:left="602" w:hanging="425"/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  <w:t>Make sure Roger Pen and the Roger receiver are both powered on.</w:t>
            </w:r>
          </w:p>
          <w:p w:rsidR="00F24AC1" w:rsidRPr="00F24AC1" w:rsidRDefault="00F24AC1" w:rsidP="00F24A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/>
              <w:ind w:left="602" w:hanging="425"/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  <w:t>Hold Roger Pen within 10 cm / 4 inches of the Roger receiver.</w:t>
            </w:r>
          </w:p>
          <w:p w:rsidR="00F24AC1" w:rsidRPr="00F24AC1" w:rsidRDefault="00F24AC1" w:rsidP="00F24A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/>
              <w:ind w:left="602" w:hanging="425"/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  <w:t>Press the Connect button on your Roger Pen.</w:t>
            </w:r>
          </w:p>
          <w:p w:rsidR="00F24AC1" w:rsidRPr="00F24AC1" w:rsidRDefault="00F24AC1" w:rsidP="00F24A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/>
              <w:ind w:left="602" w:hanging="425"/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  <w:t>The indicator light will turn green for two seconds to confirm a successful connection.</w:t>
            </w:r>
          </w:p>
          <w:p w:rsidR="00F24AC1" w:rsidRPr="00F24AC1" w:rsidRDefault="00F24AC1" w:rsidP="00F24A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02" w:hanging="425"/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</w:pPr>
            <w:r w:rsidRPr="00F24AC1">
              <w:rPr>
                <w:rFonts w:eastAsia="Calibri" w:cstheme="minorHAnsi"/>
                <w:color w:val="000000"/>
                <w:u w:color="000000"/>
                <w:bdr w:val="nil"/>
                <w:lang w:val="en-US" w:eastAsia="en-GB"/>
              </w:rPr>
              <w:t>Repeat steps 2 &amp; 3 to connect a second receiver.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</w:p>
        </w:tc>
        <w:tc>
          <w:tcPr>
            <w:tcW w:w="6379" w:type="dxa"/>
          </w:tcPr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b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b/>
                <w:color w:val="000000"/>
                <w:lang w:eastAsia="en-GB"/>
              </w:rPr>
              <w:t>Understanding the Status Indicator Light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>
              <w:rPr>
                <w:rFonts w:eastAsiaTheme="minorEastAsia" w:cstheme="minorHAnsi"/>
                <w:color w:val="000000"/>
                <w:lang w:eastAsia="en-GB"/>
              </w:rPr>
              <w:t xml:space="preserve">Indicator light </w:t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Meaning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</w:p>
          <w:p w:rsidR="00F24AC1" w:rsidRPr="00F24AC1" w:rsidRDefault="00F24AC1" w:rsidP="00F24AC1">
            <w:pPr>
              <w:tabs>
                <w:tab w:val="left" w:pos="2016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43920B95" wp14:editId="54D324A6">
                  <wp:extent cx="651600" cy="144000"/>
                  <wp:effectExtent l="0" t="0" r="0" b="8890"/>
                  <wp:docPr id="26" name="Picture 26" descr="Three spaced green circles to indicate the Roger Pen is switched on" title="Indicator Lights for Roger Pen switched 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 xml:space="preserve">          </w:t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Switched on</w:t>
            </w:r>
          </w:p>
          <w:p w:rsidR="00F24AC1" w:rsidRPr="00F24AC1" w:rsidRDefault="00F24AC1" w:rsidP="00F24AC1">
            <w:pPr>
              <w:tabs>
                <w:tab w:val="left" w:pos="2028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4331E61F" wp14:editId="6C5609BA">
                  <wp:extent cx="1139825" cy="146050"/>
                  <wp:effectExtent l="0" t="0" r="3175" b="6350"/>
                  <wp:docPr id="29" name="Picture 29" descr="Red right angled triangle to the left of three blue circles" title="Indicator Lights for swtiching off or Bluetooth in standby mode on Rog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  </w:t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Switching off, Bluetooth in standby mode</w:t>
            </w:r>
          </w:p>
          <w:p w:rsidR="00F24AC1" w:rsidRPr="00F24AC1" w:rsidRDefault="00F24AC1" w:rsidP="00F24AC1">
            <w:pPr>
              <w:tabs>
                <w:tab w:val="left" w:pos="2016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3BC015F0" wp14:editId="53166B48">
                  <wp:extent cx="463550" cy="133985"/>
                  <wp:effectExtent l="0" t="0" r="0" b="0"/>
                  <wp:docPr id="30" name="Picture 30" descr="Red right angled triangle" title="Indicator Light for switching off Rog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Switching off</w:t>
            </w:r>
          </w:p>
          <w:p w:rsidR="00F24AC1" w:rsidRPr="00F24AC1" w:rsidRDefault="00F24AC1" w:rsidP="00F24AC1">
            <w:pPr>
              <w:tabs>
                <w:tab w:val="left" w:pos="2028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1E1E93DB" wp14:editId="161B0537">
                  <wp:extent cx="255905" cy="140335"/>
                  <wp:effectExtent l="0" t="0" r="0" b="0"/>
                  <wp:docPr id="31" name="Picture 31" descr="Green curve ended oblong" title="Audio Input Detected light on Rog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Audio input detected</w:t>
            </w:r>
          </w:p>
          <w:p w:rsidR="00F24AC1" w:rsidRPr="00F24AC1" w:rsidRDefault="00F24AC1" w:rsidP="00F24AC1">
            <w:pPr>
              <w:tabs>
                <w:tab w:val="left" w:pos="2004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25A3BB7D" wp14:editId="155C8035">
                  <wp:extent cx="774000" cy="86400"/>
                  <wp:effectExtent l="0" t="0" r="7620" b="8890"/>
                  <wp:docPr id="35" name="Picture 35" descr="Elongated purple oval" title="Microphone or audio input mu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8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Microphone / audio input muted</w:t>
            </w:r>
          </w:p>
          <w:p w:rsidR="00F24AC1" w:rsidRPr="00F24AC1" w:rsidRDefault="00F24AC1" w:rsidP="00F24AC1">
            <w:pPr>
              <w:tabs>
                <w:tab w:val="left" w:pos="2016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18AF23E8" wp14:editId="12014D08">
                  <wp:extent cx="774000" cy="86400"/>
                  <wp:effectExtent l="0" t="0" r="7620" b="8890"/>
                  <wp:docPr id="36" name="Picture 36" descr="Elongated yellow oval" title="Charging indicator on Roger P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8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Charging</w:t>
            </w:r>
          </w:p>
          <w:p w:rsidR="00F24AC1" w:rsidRPr="00F24AC1" w:rsidRDefault="00F24AC1" w:rsidP="00F24AC1">
            <w:pPr>
              <w:tabs>
                <w:tab w:val="left" w:pos="2016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56F4E5E6" wp14:editId="0C249907">
                  <wp:extent cx="774000" cy="86400"/>
                  <wp:effectExtent l="0" t="0" r="7620" b="8890"/>
                  <wp:docPr id="37" name="Picture 37" descr="Elongated green oval" title="Fully Charged indicator light on Roger P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8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ab/>
              <w:t>Fully charged</w:t>
            </w:r>
          </w:p>
          <w:p w:rsidR="00F24AC1" w:rsidRPr="00F24AC1" w:rsidRDefault="00F24AC1" w:rsidP="00F24AC1">
            <w:pPr>
              <w:tabs>
                <w:tab w:val="left" w:pos="2016"/>
              </w:tabs>
              <w:autoSpaceDE w:val="0"/>
              <w:autoSpaceDN w:val="0"/>
              <w:adjustRightInd w:val="0"/>
              <w:spacing w:after="24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color w:val="000000"/>
                <w:lang w:eastAsia="en-GB"/>
              </w:rPr>
              <w:t xml:space="preserve">  </w:t>
            </w: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730F474E" wp14:editId="2C2F6A28">
                  <wp:extent cx="817245" cy="109855"/>
                  <wp:effectExtent l="0" t="0" r="1905" b="4445"/>
                  <wp:docPr id="39" name="Picture 39" descr="Three pairs of red circles" title="Low battery warning indicator light on Rog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Low battery – charge your Roger Pen</w:t>
            </w:r>
          </w:p>
          <w:p w:rsidR="00F24AC1" w:rsidRPr="00F24AC1" w:rsidRDefault="00F24AC1" w:rsidP="00F24AC1">
            <w:pPr>
              <w:tabs>
                <w:tab w:val="left" w:pos="2040"/>
              </w:tabs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  <w:r w:rsidRPr="00F24AC1">
              <w:rPr>
                <w:rFonts w:eastAsiaTheme="minorEastAsia" w:cstheme="minorHAnsi"/>
                <w:noProof/>
                <w:color w:val="000000"/>
                <w:lang w:eastAsia="en-GB"/>
              </w:rPr>
              <w:drawing>
                <wp:inline distT="0" distB="0" distL="0" distR="0" wp14:anchorId="32084CE2" wp14:editId="037A5777">
                  <wp:extent cx="774000" cy="86400"/>
                  <wp:effectExtent l="0" t="0" r="7620" b="8890"/>
                  <wp:docPr id="38" name="Picture 38" descr="Elongated blue oval" title="Active Phone Ca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8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cstheme="minorHAnsi"/>
                <w:color w:val="000000"/>
                <w:lang w:eastAsia="en-GB"/>
              </w:rPr>
              <w:tab/>
            </w:r>
            <w:r w:rsidRPr="00F24AC1">
              <w:rPr>
                <w:rFonts w:eastAsiaTheme="minorEastAsia" w:cstheme="minorHAnsi"/>
                <w:color w:val="000000"/>
                <w:lang w:eastAsia="en-GB"/>
              </w:rPr>
              <w:t>Active phone call</w:t>
            </w:r>
          </w:p>
          <w:p w:rsidR="00F24AC1" w:rsidRPr="00F24AC1" w:rsidRDefault="00F24AC1" w:rsidP="00F24AC1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000000"/>
                <w:lang w:eastAsia="en-GB"/>
              </w:rPr>
            </w:pPr>
          </w:p>
        </w:tc>
      </w:tr>
    </w:tbl>
    <w:p w:rsidR="001251AD" w:rsidRDefault="001251AD" w:rsidP="00F24AC1">
      <w:pPr>
        <w:pStyle w:val="Default"/>
      </w:pPr>
    </w:p>
    <w:p w:rsidR="00E97196" w:rsidRDefault="00E97196" w:rsidP="00E97196">
      <w:pPr>
        <w:spacing w:after="240"/>
        <w:rPr>
          <w:rFonts w:eastAsiaTheme="minorHAnsi" w:cstheme="minorBidi"/>
        </w:rPr>
      </w:pPr>
    </w:p>
    <w:p w:rsidR="00E97196" w:rsidRPr="00344B9C" w:rsidRDefault="00E97196" w:rsidP="00344B9C">
      <w:pPr>
        <w:spacing w:after="240"/>
        <w:rPr>
          <w:rFonts w:cstheme="minorHAnsi"/>
          <w:bCs w:val="0"/>
        </w:rPr>
      </w:pPr>
      <w:r w:rsidRPr="00E97196">
        <w:rPr>
          <w:rFonts w:eastAsiaTheme="minorHAnsi" w:cstheme="minorBidi"/>
        </w:rPr>
        <w:t xml:space="preserve">For further advice please contact the Sensory Service via phone:  028 25 661 258 or email:  </w:t>
      </w:r>
      <w:r w:rsidRPr="00E97196">
        <w:rPr>
          <w:rFonts w:eastAsiaTheme="minorHAnsi" w:cstheme="minorBidi"/>
          <w:color w:val="0563C1"/>
          <w:u w:val="single" w:color="0563C1"/>
        </w:rPr>
        <w:t>sensoryservice@eani.org.uk</w:t>
      </w:r>
      <w:r w:rsidRPr="00E97196">
        <w:rPr>
          <w:rFonts w:eastAsiaTheme="minorHAnsi" w:cstheme="minorBidi"/>
        </w:rPr>
        <w:t xml:space="preserve"> </w:t>
      </w:r>
    </w:p>
    <w:sectPr w:rsidR="00E97196" w:rsidRPr="00344B9C" w:rsidSect="00F24AC1">
      <w:pgSz w:w="16838" w:h="11906" w:orient="landscape" w:code="9"/>
      <w:pgMar w:top="567" w:right="907" w:bottom="45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D5" w:rsidRDefault="00852CD5" w:rsidP="001251AD">
      <w:r>
        <w:separator/>
      </w:r>
    </w:p>
  </w:endnote>
  <w:endnote w:type="continuationSeparator" w:id="0">
    <w:p w:rsidR="00852CD5" w:rsidRDefault="00852CD5" w:rsidP="0012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D5" w:rsidRDefault="00852CD5" w:rsidP="001251AD">
      <w:r>
        <w:separator/>
      </w:r>
    </w:p>
  </w:footnote>
  <w:footnote w:type="continuationSeparator" w:id="0">
    <w:p w:rsidR="00852CD5" w:rsidRDefault="00852CD5" w:rsidP="0012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5CC"/>
    <w:multiLevelType w:val="hybridMultilevel"/>
    <w:tmpl w:val="70B6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5C2"/>
    <w:multiLevelType w:val="hybridMultilevel"/>
    <w:tmpl w:val="6CF69B64"/>
    <w:numStyleLink w:val="ImportedStyle2"/>
  </w:abstractNum>
  <w:abstractNum w:abstractNumId="2" w15:restartNumberingAfterBreak="0">
    <w:nsid w:val="1BD27B01"/>
    <w:multiLevelType w:val="hybridMultilevel"/>
    <w:tmpl w:val="2B40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606A"/>
    <w:multiLevelType w:val="hybridMultilevel"/>
    <w:tmpl w:val="0888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0F57"/>
    <w:multiLevelType w:val="hybridMultilevel"/>
    <w:tmpl w:val="6CF69B64"/>
    <w:styleLink w:val="ImportedStyle2"/>
    <w:lvl w:ilvl="0" w:tplc="FA508E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A6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427A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866A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86C4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C211A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C4B5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02D0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FE37E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BE080A"/>
    <w:multiLevelType w:val="hybridMultilevel"/>
    <w:tmpl w:val="9EE40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323"/>
    <w:multiLevelType w:val="hybridMultilevel"/>
    <w:tmpl w:val="024C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5047"/>
    <w:multiLevelType w:val="hybridMultilevel"/>
    <w:tmpl w:val="F5CC4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0B3D"/>
    <w:multiLevelType w:val="hybridMultilevel"/>
    <w:tmpl w:val="CBAC12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544602"/>
    <w:multiLevelType w:val="hybridMultilevel"/>
    <w:tmpl w:val="8636360C"/>
    <w:lvl w:ilvl="0" w:tplc="BB9C0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03B9C"/>
    <w:multiLevelType w:val="multilevel"/>
    <w:tmpl w:val="241A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11C0A"/>
    <w:multiLevelType w:val="hybridMultilevel"/>
    <w:tmpl w:val="22A0AB4C"/>
    <w:lvl w:ilvl="0" w:tplc="F0942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52559"/>
    <w:multiLevelType w:val="hybridMultilevel"/>
    <w:tmpl w:val="19D67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F1A38"/>
    <w:multiLevelType w:val="hybridMultilevel"/>
    <w:tmpl w:val="1788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31989"/>
    <w:multiLevelType w:val="hybridMultilevel"/>
    <w:tmpl w:val="AFC24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C219B"/>
    <w:multiLevelType w:val="hybridMultilevel"/>
    <w:tmpl w:val="B9C0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AD"/>
    <w:rsid w:val="000D5C66"/>
    <w:rsid w:val="001251AD"/>
    <w:rsid w:val="002279AE"/>
    <w:rsid w:val="00344B9C"/>
    <w:rsid w:val="003C0BCC"/>
    <w:rsid w:val="004A367C"/>
    <w:rsid w:val="005A7142"/>
    <w:rsid w:val="006B3FF9"/>
    <w:rsid w:val="007E3868"/>
    <w:rsid w:val="00852CD5"/>
    <w:rsid w:val="008A7BF1"/>
    <w:rsid w:val="009B7683"/>
    <w:rsid w:val="00A22038"/>
    <w:rsid w:val="00A87D07"/>
    <w:rsid w:val="00AC659E"/>
    <w:rsid w:val="00B436AB"/>
    <w:rsid w:val="00B6215F"/>
    <w:rsid w:val="00C96D66"/>
    <w:rsid w:val="00CA6DAD"/>
    <w:rsid w:val="00D3025F"/>
    <w:rsid w:val="00D53371"/>
    <w:rsid w:val="00E97196"/>
    <w:rsid w:val="00EF3167"/>
    <w:rsid w:val="00F2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F57EB-6AAB-480A-ACFD-18E93DD4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7C"/>
    <w:pPr>
      <w:spacing w:after="0" w:line="240" w:lineRule="auto"/>
    </w:pPr>
    <w:rPr>
      <w:rFonts w:eastAsia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5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1AD"/>
  </w:style>
  <w:style w:type="paragraph" w:styleId="Footer">
    <w:name w:val="footer"/>
    <w:basedOn w:val="Normal"/>
    <w:link w:val="FooterChar"/>
    <w:uiPriority w:val="99"/>
    <w:unhideWhenUsed/>
    <w:rsid w:val="00125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1AD"/>
  </w:style>
  <w:style w:type="character" w:styleId="Hyperlink">
    <w:name w:val="Hyperlink"/>
    <w:uiPriority w:val="99"/>
    <w:unhideWhenUsed/>
    <w:rsid w:val="001251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1AD"/>
    <w:pPr>
      <w:ind w:left="720"/>
      <w:contextualSpacing/>
    </w:pPr>
  </w:style>
  <w:style w:type="table" w:styleId="TableGrid">
    <w:name w:val="Table Grid"/>
    <w:basedOn w:val="TableNormal"/>
    <w:uiPriority w:val="39"/>
    <w:rsid w:val="0012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7C"/>
    <w:rPr>
      <w:rFonts w:ascii="Segoe UI" w:eastAsia="Times New Roman" w:hAnsi="Segoe UI" w:cs="Segoe UI"/>
      <w:bCs/>
      <w:sz w:val="18"/>
      <w:szCs w:val="18"/>
    </w:rPr>
  </w:style>
  <w:style w:type="numbering" w:customStyle="1" w:styleId="ImportedStyle2">
    <w:name w:val="Imported Style 2"/>
    <w:rsid w:val="00F24AC1"/>
    <w:pPr>
      <w:numPr>
        <w:numId w:val="15"/>
      </w:numPr>
    </w:pPr>
  </w:style>
  <w:style w:type="numbering" w:customStyle="1" w:styleId="ImportedStyle21">
    <w:name w:val="Imported Style 21"/>
    <w:rsid w:val="00F2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Roger Pen Microphone</vt:lpstr>
    </vt:vector>
  </TitlesOfParts>
  <Company>EANI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Pen Microphone</dc:title>
  <dc:subject>Assistive Listening Devices</dc:subject>
  <dc:creator>Sensory Service</dc:creator>
  <cp:keywords>Roger, Microphone, Deaf, Assistive Technology, Device, Phonak, Background noise</cp:keywords>
  <dc:description>Instructions on pairing and using a Roger Pen Microphone</dc:description>
  <cp:lastModifiedBy>Deborah Hutchinson</cp:lastModifiedBy>
  <cp:revision>6</cp:revision>
  <cp:lastPrinted>2021-05-27T17:23:00Z</cp:lastPrinted>
  <dcterms:created xsi:type="dcterms:W3CDTF">2021-06-04T17:35:00Z</dcterms:created>
  <dcterms:modified xsi:type="dcterms:W3CDTF">2021-06-29T19:03:00Z</dcterms:modified>
  <cp:category>Assistive Listening Devices</cp:category>
</cp:coreProperties>
</file>