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0F5A84">
      <w:pPr>
        <w:keepNext/>
        <w:keepLines/>
        <w:spacing w:after="72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646AD617" w:rsidR="00A41358" w:rsidRPr="00A41358" w:rsidRDefault="00183286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Bone Anchored Hearing Aids (BAHA)</w:t>
      </w:r>
    </w:p>
    <w:p w14:paraId="1A0BE74B" w14:textId="120ADB8E" w:rsidR="00106AA7" w:rsidRDefault="00183286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>Children with a conductive hearing loss (whereby there is an issue with the outer or middle ear) may benefit from the use of a hearing aid.  For some children, the conventional behind the ear hearing aid is not suitable</w:t>
      </w:r>
      <w:r w:rsidR="00106AA7">
        <w:rPr>
          <w:rFonts w:cstheme="minorHAnsi"/>
          <w:szCs w:val="24"/>
        </w:rPr>
        <w:t>.  This may be for a number of reasons such as continual</w:t>
      </w:r>
      <w:r w:rsidR="0032391E">
        <w:rPr>
          <w:rFonts w:cstheme="minorHAnsi"/>
          <w:szCs w:val="24"/>
        </w:rPr>
        <w:t xml:space="preserve"> chronic</w:t>
      </w:r>
      <w:r w:rsidR="00106AA7">
        <w:rPr>
          <w:rFonts w:cstheme="minorHAnsi"/>
          <w:szCs w:val="24"/>
        </w:rPr>
        <w:t xml:space="preserve"> ear infections or due to an abnormality</w:t>
      </w:r>
      <w:r w:rsidR="0032391E">
        <w:rPr>
          <w:rFonts w:cstheme="minorHAnsi"/>
          <w:szCs w:val="24"/>
        </w:rPr>
        <w:t xml:space="preserve"> or malformation</w:t>
      </w:r>
      <w:r w:rsidR="00106AA7">
        <w:rPr>
          <w:rFonts w:cstheme="minorHAnsi"/>
          <w:szCs w:val="24"/>
        </w:rPr>
        <w:t xml:space="preserve"> of the outer or middle ear.</w:t>
      </w:r>
    </w:p>
    <w:p w14:paraId="2DE7FF0C" w14:textId="45959A05" w:rsidR="00B912CE" w:rsidRDefault="00183286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>A Bone Anchored Hearing aid or BAHA transmits sound vibrations through the bone</w:t>
      </w:r>
      <w:r w:rsidR="00965992">
        <w:rPr>
          <w:rFonts w:cstheme="minorHAnsi"/>
          <w:szCs w:val="24"/>
        </w:rPr>
        <w:t>,</w:t>
      </w:r>
      <w:r w:rsidR="00106AA7">
        <w:rPr>
          <w:rFonts w:cstheme="minorHAnsi"/>
          <w:szCs w:val="24"/>
        </w:rPr>
        <w:t xml:space="preserve"> bypassing the outer and middle ear </w:t>
      </w:r>
      <w:r w:rsidR="00965992">
        <w:rPr>
          <w:rFonts w:cstheme="minorHAnsi"/>
          <w:szCs w:val="24"/>
        </w:rPr>
        <w:t xml:space="preserve">and </w:t>
      </w:r>
      <w:r w:rsidR="00106AA7">
        <w:rPr>
          <w:rFonts w:cstheme="minorHAnsi"/>
          <w:szCs w:val="24"/>
        </w:rPr>
        <w:t>transmitting directly to the cochlea</w:t>
      </w:r>
      <w:r>
        <w:rPr>
          <w:rFonts w:cstheme="minorHAnsi"/>
          <w:szCs w:val="24"/>
        </w:rPr>
        <w:t>.  Unlike conventional</w:t>
      </w:r>
      <w:r w:rsidR="00B83F21">
        <w:rPr>
          <w:rFonts w:cstheme="minorHAnsi"/>
          <w:szCs w:val="24"/>
        </w:rPr>
        <w:t xml:space="preserve"> hearing aids</w:t>
      </w:r>
      <w:r>
        <w:rPr>
          <w:rFonts w:cstheme="minorHAnsi"/>
          <w:szCs w:val="24"/>
        </w:rPr>
        <w:t>, a BAHA is a surgically implanted device (not to be confused with a cochlear implant</w:t>
      </w:r>
      <w:r w:rsidR="00B83F21">
        <w:rPr>
          <w:rFonts w:cstheme="minorHAnsi"/>
          <w:szCs w:val="24"/>
        </w:rPr>
        <w:t>)</w:t>
      </w:r>
      <w:r>
        <w:rPr>
          <w:rFonts w:cstheme="minorHAnsi"/>
          <w:szCs w:val="24"/>
        </w:rPr>
        <w:t>.</w:t>
      </w:r>
    </w:p>
    <w:p w14:paraId="37152066" w14:textId="77777777" w:rsidR="00F63D99" w:rsidRDefault="0032391E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>Children who are too young t</w:t>
      </w:r>
      <w:r w:rsidR="00A14666">
        <w:rPr>
          <w:rFonts w:cstheme="minorHAnsi"/>
          <w:szCs w:val="24"/>
        </w:rPr>
        <w:t xml:space="preserve">o have surgery or whose hearing loss is temporary can wear a bone conduction hearing aid on a softband.  The softband is placed around the child’s head with the sound processor sitting </w:t>
      </w:r>
      <w:r w:rsidR="001E2053">
        <w:rPr>
          <w:rFonts w:cstheme="minorHAnsi"/>
          <w:szCs w:val="24"/>
        </w:rPr>
        <w:t xml:space="preserve">on the skin </w:t>
      </w:r>
      <w:r w:rsidR="00A14666">
        <w:rPr>
          <w:rFonts w:cstheme="minorHAnsi"/>
          <w:szCs w:val="24"/>
        </w:rPr>
        <w:t>behind the child’s ear.</w:t>
      </w:r>
      <w:r w:rsidR="00F63D99">
        <w:rPr>
          <w:rFonts w:cstheme="minorHAnsi"/>
          <w:szCs w:val="24"/>
        </w:rPr>
        <w:t xml:space="preserve">  </w:t>
      </w:r>
    </w:p>
    <w:p w14:paraId="572B7993" w14:textId="114BA0D6" w:rsidR="00F63D99" w:rsidRDefault="00F63D99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noProof/>
          <w:szCs w:val="24"/>
          <w:lang w:eastAsia="en-GB"/>
        </w:rPr>
        <w:drawing>
          <wp:inline distT="0" distB="0" distL="0" distR="0" wp14:anchorId="1D65DF00" wp14:editId="61123469">
            <wp:extent cx="984860" cy="1313180"/>
            <wp:effectExtent l="0" t="0" r="6350" b="1270"/>
            <wp:docPr id="1" name="Picture 1" descr="Side view of a child's head.  Child is wearing a head band with a bone conduction hearing aid attached." title="Softband bone conduction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H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6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9DF1" w14:textId="5E0ACABC" w:rsidR="0032391E" w:rsidRDefault="00F63D99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This </w:t>
      </w:r>
      <w:hyperlink r:id="rId9" w:history="1">
        <w:r w:rsidRPr="00F63D99">
          <w:rPr>
            <w:rStyle w:val="Hyperlink"/>
            <w:rFonts w:cstheme="minorHAnsi"/>
            <w:szCs w:val="24"/>
          </w:rPr>
          <w:t>video</w:t>
        </w:r>
      </w:hyperlink>
      <w:r>
        <w:rPr>
          <w:rFonts w:cstheme="minorHAnsi"/>
          <w:szCs w:val="24"/>
        </w:rPr>
        <w:t xml:space="preserve"> demonstrates how to position the BAHA correctly.</w:t>
      </w:r>
    </w:p>
    <w:p w14:paraId="60D6C3C0" w14:textId="7A2DAA96" w:rsidR="00804AB1" w:rsidRDefault="00804AB1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Instructions on how to change the battery in a BAHA are included </w:t>
      </w:r>
      <w:hyperlink r:id="rId10" w:history="1">
        <w:r w:rsidRPr="00804AB1">
          <w:rPr>
            <w:rStyle w:val="Hyperlink"/>
            <w:rFonts w:cstheme="minorHAnsi"/>
            <w:szCs w:val="24"/>
          </w:rPr>
          <w:t>here</w:t>
        </w:r>
      </w:hyperlink>
      <w:r>
        <w:rPr>
          <w:rFonts w:cstheme="minorHAnsi"/>
          <w:szCs w:val="24"/>
        </w:rPr>
        <w:t>.</w:t>
      </w:r>
    </w:p>
    <w:p w14:paraId="44F62F5B" w14:textId="0D39E181" w:rsidR="00804AB1" w:rsidRDefault="00804AB1" w:rsidP="00183286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Unlike hearing aids, the BAHA does not have as many components to clean.  Here is a </w:t>
      </w:r>
      <w:hyperlink r:id="rId11" w:history="1">
        <w:r w:rsidRPr="00804AB1">
          <w:rPr>
            <w:rStyle w:val="Hyperlink"/>
            <w:rFonts w:cstheme="minorHAnsi"/>
            <w:szCs w:val="24"/>
          </w:rPr>
          <w:t>link</w:t>
        </w:r>
      </w:hyperlink>
      <w:r>
        <w:rPr>
          <w:rFonts w:cstheme="minorHAnsi"/>
          <w:szCs w:val="24"/>
        </w:rPr>
        <w:t xml:space="preserve"> which gives an overview of how to maintain your BAHA.</w:t>
      </w:r>
    </w:p>
    <w:p w14:paraId="008CBA41" w14:textId="0E037320" w:rsidR="00804AB1" w:rsidRDefault="00804AB1" w:rsidP="00AB79E3">
      <w:pPr>
        <w:spacing w:before="100" w:beforeAutospacing="1" w:after="100" w:afterAutospacing="1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The following link</w:t>
      </w:r>
      <w:r w:rsidR="00F63D99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gives further information regarding the </w:t>
      </w:r>
      <w:hyperlink r:id="rId12" w:history="1">
        <w:r w:rsidR="00F63D99" w:rsidRPr="00F63D99">
          <w:rPr>
            <w:rStyle w:val="Hyperlink"/>
            <w:rFonts w:cstheme="minorHAnsi"/>
            <w:szCs w:val="24"/>
          </w:rPr>
          <w:t>BAHA 4</w:t>
        </w:r>
      </w:hyperlink>
      <w:r w:rsidR="00F63D99">
        <w:rPr>
          <w:rFonts w:cstheme="minorHAnsi"/>
          <w:szCs w:val="24"/>
        </w:rPr>
        <w:t xml:space="preserve">, </w:t>
      </w:r>
      <w:hyperlink r:id="rId13" w:history="1">
        <w:r w:rsidRPr="00804AB1">
          <w:rPr>
            <w:rStyle w:val="Hyperlink"/>
            <w:rFonts w:cstheme="minorHAnsi"/>
            <w:szCs w:val="24"/>
          </w:rPr>
          <w:t>BAHA 5</w:t>
        </w:r>
      </w:hyperlink>
      <w:r>
        <w:rPr>
          <w:rFonts w:cstheme="minorHAnsi"/>
          <w:szCs w:val="24"/>
        </w:rPr>
        <w:t xml:space="preserve"> </w:t>
      </w:r>
      <w:r w:rsidR="00AB79E3">
        <w:rPr>
          <w:rFonts w:cstheme="minorHAnsi"/>
          <w:szCs w:val="24"/>
        </w:rPr>
        <w:t xml:space="preserve">, </w:t>
      </w:r>
      <w:hyperlink r:id="rId14" w:history="1">
        <w:r w:rsidR="00F47C80" w:rsidRPr="00F47C80">
          <w:rPr>
            <w:rStyle w:val="Hyperlink"/>
            <w:rFonts w:cstheme="minorHAnsi"/>
            <w:szCs w:val="24"/>
          </w:rPr>
          <w:t>BAHA 6</w:t>
        </w:r>
      </w:hyperlink>
      <w:r w:rsidR="00AB79E3">
        <w:rPr>
          <w:rFonts w:cstheme="minorHAnsi"/>
          <w:szCs w:val="24"/>
        </w:rPr>
        <w:t xml:space="preserve"> and </w:t>
      </w:r>
      <w:hyperlink r:id="rId15" w:history="1">
        <w:r w:rsidR="00AB79E3" w:rsidRPr="00AB79E3">
          <w:rPr>
            <w:rStyle w:val="Hyperlink"/>
            <w:rFonts w:cstheme="minorHAnsi"/>
            <w:szCs w:val="24"/>
          </w:rPr>
          <w:t>Ponto 4</w:t>
        </w:r>
      </w:hyperlink>
      <w:r w:rsidR="00F47C8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device such as changing the program and using the remote.</w:t>
      </w:r>
    </w:p>
    <w:p w14:paraId="7BA001DE" w14:textId="6E7567B4" w:rsidR="000C3D47" w:rsidRDefault="00965992" w:rsidP="000F5A84">
      <w:pPr>
        <w:spacing w:before="100" w:beforeAutospacing="1" w:after="100" w:afterAutospacing="1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hyperlink r:id="rId16" w:history="1">
        <w:r w:rsidRPr="00965992">
          <w:rPr>
            <w:rStyle w:val="Hyperlink"/>
            <w:rFonts w:cstheme="minorHAnsi"/>
            <w:szCs w:val="24"/>
          </w:rPr>
          <w:t>NDCS</w:t>
        </w:r>
      </w:hyperlink>
      <w:r>
        <w:rPr>
          <w:rFonts w:cstheme="minorHAnsi"/>
          <w:szCs w:val="24"/>
        </w:rPr>
        <w:t xml:space="preserve"> website has further information about Bone Anchored Hearing Aids and Bone conduction hearing aids.</w:t>
      </w:r>
    </w:p>
    <w:p w14:paraId="7A8F4844" w14:textId="403CF5B2" w:rsidR="000F5A84" w:rsidRPr="000F5A84" w:rsidRDefault="000F5A84" w:rsidP="000F5A84">
      <w:pPr>
        <w:pStyle w:val="ListParagraph"/>
        <w:numPr>
          <w:ilvl w:val="0"/>
          <w:numId w:val="16"/>
        </w:numPr>
        <w:spacing w:before="100" w:beforeAutospacing="1" w:after="480" w:line="276" w:lineRule="auto"/>
        <w:ind w:left="284" w:hanging="284"/>
        <w:rPr>
          <w:rFonts w:cstheme="minorHAnsi"/>
          <w:szCs w:val="24"/>
        </w:rPr>
      </w:pPr>
      <w:r w:rsidRPr="000F5A84">
        <w:rPr>
          <w:rFonts w:cstheme="minorHAnsi"/>
          <w:szCs w:val="24"/>
        </w:rPr>
        <w:t xml:space="preserve">The Education Authority Sensory Service is not responsible for the content of the resources </w:t>
      </w:r>
      <w:r>
        <w:rPr>
          <w:rFonts w:cstheme="minorHAnsi"/>
          <w:szCs w:val="24"/>
        </w:rPr>
        <w:t xml:space="preserve">    </w:t>
      </w:r>
      <w:r w:rsidRPr="000F5A84">
        <w:rPr>
          <w:rFonts w:cstheme="minorHAnsi"/>
          <w:szCs w:val="24"/>
        </w:rPr>
        <w:t>linked on this page nor does it constitute endorsement</w:t>
      </w:r>
      <w:bookmarkStart w:id="0" w:name="_GoBack"/>
      <w:bookmarkEnd w:id="0"/>
    </w:p>
    <w:p w14:paraId="723D897C" w14:textId="090E6688" w:rsidR="00802071" w:rsidRPr="007D537E" w:rsidRDefault="00BF531F" w:rsidP="00965992">
      <w:pPr>
        <w:spacing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DD2723"/>
    <w:multiLevelType w:val="hybridMultilevel"/>
    <w:tmpl w:val="3FFAC7E2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15"/>
  </w:num>
  <w:num w:numId="7">
    <w:abstractNumId w:val="14"/>
  </w:num>
  <w:num w:numId="8">
    <w:abstractNumId w:val="6"/>
  </w:num>
  <w:num w:numId="9">
    <w:abstractNumId w:val="5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59EC"/>
    <w:rsid w:val="000744D7"/>
    <w:rsid w:val="000A108C"/>
    <w:rsid w:val="000C01E2"/>
    <w:rsid w:val="000C3D47"/>
    <w:rsid w:val="000E3CB2"/>
    <w:rsid w:val="000F2BA8"/>
    <w:rsid w:val="000F5A84"/>
    <w:rsid w:val="00106AA7"/>
    <w:rsid w:val="001104D3"/>
    <w:rsid w:val="00127C76"/>
    <w:rsid w:val="00140738"/>
    <w:rsid w:val="0014750C"/>
    <w:rsid w:val="00183286"/>
    <w:rsid w:val="00197404"/>
    <w:rsid w:val="001A03A8"/>
    <w:rsid w:val="001E2053"/>
    <w:rsid w:val="001E560A"/>
    <w:rsid w:val="00206C15"/>
    <w:rsid w:val="002231CC"/>
    <w:rsid w:val="00233748"/>
    <w:rsid w:val="002431FD"/>
    <w:rsid w:val="002754DA"/>
    <w:rsid w:val="002A1957"/>
    <w:rsid w:val="002C591E"/>
    <w:rsid w:val="0030349D"/>
    <w:rsid w:val="0032391E"/>
    <w:rsid w:val="00331AF4"/>
    <w:rsid w:val="0036033C"/>
    <w:rsid w:val="00375CB2"/>
    <w:rsid w:val="003F1F6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F4AA6"/>
    <w:rsid w:val="0077477C"/>
    <w:rsid w:val="007757EA"/>
    <w:rsid w:val="00775972"/>
    <w:rsid w:val="007A4596"/>
    <w:rsid w:val="007C0E39"/>
    <w:rsid w:val="007D537E"/>
    <w:rsid w:val="00802071"/>
    <w:rsid w:val="008039A1"/>
    <w:rsid w:val="00804AB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65992"/>
    <w:rsid w:val="009F3724"/>
    <w:rsid w:val="00A060C1"/>
    <w:rsid w:val="00A14666"/>
    <w:rsid w:val="00A41358"/>
    <w:rsid w:val="00A974B6"/>
    <w:rsid w:val="00AA0774"/>
    <w:rsid w:val="00AB77F0"/>
    <w:rsid w:val="00AB79E3"/>
    <w:rsid w:val="00AC7B0B"/>
    <w:rsid w:val="00B01D2A"/>
    <w:rsid w:val="00B24DD1"/>
    <w:rsid w:val="00B537DC"/>
    <w:rsid w:val="00B83F21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91D8B"/>
    <w:rsid w:val="00DB1912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47C80"/>
    <w:rsid w:val="00F63D99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chlear.com/us/en/home/ongoing-care-and-support/device-support/baha-family/baha-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cochlear.com/us/en/home/ongoing-care-and-support/device-support/baha-family/baha-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dcs.org.uk/information-and-support/childhood-deafness/hearing-implants/bone-conduction-hearing-devi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chlear.com/us/en/home/ongoing-care-and-support/device-support/baha-family/baha-5/care-and-maintenance/baha5-general-care-and-maintena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dh01.azureedge.net/-/media/medical/main/files/bahs/products/ponto-4/ifu/eng/197425uk_ifu_ponto-4_2019-02_low.pdf?la=en-gb&amp;rev=92B9" TargetMode="External"/><Relationship Id="rId10" Type="http://schemas.openxmlformats.org/officeDocument/2006/relationships/hyperlink" Target="https://www.cochlear.com/us/en/home/ongoing-care-and-support/device-support/baha-family/baha-5/care-and-maintenance/baha5-changing-batte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chlear.com/us/en/home/ongoing-care-and-support/device-support/baha-family/baha-4/instructional-videos/baha-4-placement-baha-softband" TargetMode="External"/><Relationship Id="rId14" Type="http://schemas.openxmlformats.org/officeDocument/2006/relationships/hyperlink" Target="https://www.cochlear.com/us/en/home/ongoing-care-and-support/device-support/baha-family/baha-6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Home-Learning Resources - General</vt:lpstr>
    </vt:vector>
  </TitlesOfParts>
  <Company>EANI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Home-Learning Resources - General</dc:title>
  <dc:subject>Resources for enhancing your child's learning</dc:subject>
  <dc:creator>Sensory Service</dc:creator>
  <cp:keywords>Hearing loss, deaf, children, learning, literacy, numeracy</cp:keywords>
  <dc:description>This document gives a list of websites to enhance your child's learning</dc:description>
  <cp:lastModifiedBy>Deborah Hutchinson</cp:lastModifiedBy>
  <cp:revision>3</cp:revision>
  <cp:lastPrinted>2021-03-11T13:31:00Z</cp:lastPrinted>
  <dcterms:created xsi:type="dcterms:W3CDTF">2021-06-29T12:48:00Z</dcterms:created>
  <dcterms:modified xsi:type="dcterms:W3CDTF">2021-06-30T21:27:00Z</dcterms:modified>
  <cp:category>Teaching support materials</cp:category>
</cp:coreProperties>
</file>