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11F9" w14:textId="77777777" w:rsidR="00D4446E" w:rsidRDefault="00ED1B98" w:rsidP="00D4446E">
      <w:pPr>
        <w:spacing w:after="0" w:line="240" w:lineRule="auto"/>
        <w:rPr>
          <w:rFonts w:ascii="Verdana" w:eastAsia="Times New Roman" w:hAnsi="Verdana" w:cs="Arial"/>
          <w:color w:val="000000"/>
          <w:sz w:val="24"/>
          <w:szCs w:val="24"/>
          <w:bdr w:val="none" w:sz="0" w:space="0" w:color="auto" w:frame="1"/>
          <w:lang w:eastAsia="en-GB"/>
        </w:rPr>
      </w:pPr>
      <w:r>
        <w:rPr>
          <w:noProof/>
          <w:lang w:eastAsia="en-GB"/>
        </w:rPr>
        <w:drawing>
          <wp:inline distT="0" distB="0" distL="0" distR="0">
            <wp:extent cx="2495550" cy="847725"/>
            <wp:effectExtent l="0" t="0" r="0" b="9525"/>
            <wp:docPr id="2" name="Picture 2" descr="Education Authority logo which has a tulip shape the letters E A and the words Education autho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8247"/>
                    <a:stretch/>
                  </pic:blipFill>
                  <pic:spPr bwMode="auto">
                    <a:xfrm>
                      <a:off x="0" y="0"/>
                      <a:ext cx="2495550" cy="847725"/>
                    </a:xfrm>
                    <a:prstGeom prst="rect">
                      <a:avLst/>
                    </a:prstGeom>
                    <a:ln>
                      <a:noFill/>
                    </a:ln>
                    <a:extLst>
                      <a:ext uri="{53640926-AAD7-44D8-BBD7-CCE9431645EC}">
                        <a14:shadowObscured xmlns:a14="http://schemas.microsoft.com/office/drawing/2010/main"/>
                      </a:ext>
                    </a:extLst>
                  </pic:spPr>
                </pic:pic>
              </a:graphicData>
            </a:graphic>
          </wp:inline>
        </w:drawing>
      </w:r>
    </w:p>
    <w:p w14:paraId="23A92013" w14:textId="77777777" w:rsidR="00D4446E" w:rsidRDefault="00D4446E" w:rsidP="00D4446E">
      <w:pPr>
        <w:spacing w:after="0" w:line="240" w:lineRule="auto"/>
        <w:rPr>
          <w:rFonts w:ascii="Verdana" w:eastAsia="Times New Roman" w:hAnsi="Verdana" w:cs="Arial"/>
          <w:color w:val="000000"/>
          <w:sz w:val="24"/>
          <w:szCs w:val="24"/>
          <w:bdr w:val="none" w:sz="0" w:space="0" w:color="auto" w:frame="1"/>
          <w:lang w:eastAsia="en-GB"/>
        </w:rPr>
      </w:pPr>
    </w:p>
    <w:p w14:paraId="2A404F99" w14:textId="77777777" w:rsidR="00ED1B98" w:rsidRDefault="00ED1B98" w:rsidP="00D4446E">
      <w:pPr>
        <w:spacing w:after="0" w:line="240" w:lineRule="auto"/>
        <w:rPr>
          <w:rFonts w:ascii="Verdana" w:hAnsi="Verdana"/>
          <w:caps/>
          <w:szCs w:val="28"/>
          <w:lang w:val="en"/>
        </w:rPr>
      </w:pPr>
    </w:p>
    <w:p w14:paraId="003A5A22" w14:textId="77777777" w:rsidR="009739C1" w:rsidRDefault="009739C1" w:rsidP="00B30A53">
      <w:pPr>
        <w:pStyle w:val="Heading3"/>
        <w:rPr>
          <w:rFonts w:cs="Arial"/>
          <w:color w:val="000000"/>
          <w:sz w:val="24"/>
          <w:szCs w:val="24"/>
          <w:bdr w:val="none" w:sz="0" w:space="0" w:color="auto" w:frame="1"/>
        </w:rPr>
      </w:pPr>
      <w:r>
        <w:rPr>
          <w:lang w:val="en"/>
        </w:rPr>
        <w:t>EA</w:t>
      </w:r>
      <w:r w:rsidR="00ED1B98">
        <w:rPr>
          <w:lang w:val="en"/>
        </w:rPr>
        <w:t xml:space="preserve"> Sensory Service (Vision Impairm</w:t>
      </w:r>
      <w:r>
        <w:rPr>
          <w:lang w:val="en"/>
        </w:rPr>
        <w:t xml:space="preserve">ent)  </w:t>
      </w:r>
    </w:p>
    <w:p w14:paraId="59A06AA5" w14:textId="77777777" w:rsidR="009739C1" w:rsidRDefault="009739C1" w:rsidP="00B30A53">
      <w:pPr>
        <w:pStyle w:val="Heading4"/>
        <w:rPr>
          <w:bdr w:val="none" w:sz="0" w:space="0" w:color="auto" w:frame="1"/>
        </w:rPr>
      </w:pPr>
    </w:p>
    <w:p w14:paraId="7A2820CB" w14:textId="5C1D0940" w:rsidR="00D4446E" w:rsidRDefault="00D4446E" w:rsidP="00B30A53">
      <w:pPr>
        <w:pStyle w:val="Heading4"/>
        <w:rPr>
          <w:bdr w:val="none" w:sz="0" w:space="0" w:color="auto" w:frame="1"/>
        </w:rPr>
      </w:pPr>
      <w:r>
        <w:rPr>
          <w:bdr w:val="none" w:sz="0" w:space="0" w:color="auto" w:frame="1"/>
        </w:rPr>
        <w:t>Early Years Tactile Learning</w:t>
      </w:r>
      <w:r w:rsidR="009739C1">
        <w:rPr>
          <w:bdr w:val="none" w:sz="0" w:space="0" w:color="auto" w:frame="1"/>
        </w:rPr>
        <w:t xml:space="preserve"> </w:t>
      </w:r>
    </w:p>
    <w:p w14:paraId="707F06B3" w14:textId="4F18BA17" w:rsidR="00D4446E" w:rsidRPr="007C41AA" w:rsidRDefault="00466D3D" w:rsidP="007C41AA">
      <w:pPr>
        <w:pStyle w:val="Heading4"/>
        <w:rPr>
          <w:bdr w:val="none" w:sz="0" w:space="0" w:color="auto" w:frame="1"/>
        </w:rPr>
      </w:pPr>
      <w:hyperlink r:id="rId6" w:history="1">
        <w:r w:rsidR="007C41AA" w:rsidRPr="007C41AA">
          <w:rPr>
            <w:rStyle w:val="Hyperlink"/>
            <w:bdr w:val="none" w:sz="0" w:space="0" w:color="auto" w:frame="1"/>
          </w:rPr>
          <w:t>What is braille? | Sight Scotland</w:t>
        </w:r>
      </w:hyperlink>
    </w:p>
    <w:p w14:paraId="0EB2AAEB" w14:textId="20E1CC61" w:rsidR="00D4446E" w:rsidRDefault="00216B7B" w:rsidP="00D4446E">
      <w:pPr>
        <w:spacing w:after="0" w:line="240" w:lineRule="auto"/>
        <w:rPr>
          <w:rFonts w:eastAsia="Times New Roman" w:cs="Arial"/>
          <w:color w:val="000000"/>
          <w:szCs w:val="28"/>
          <w:bdr w:val="none" w:sz="0" w:space="0" w:color="auto" w:frame="1"/>
          <w:lang w:eastAsia="en-GB"/>
        </w:rPr>
      </w:pPr>
      <w:r>
        <w:rPr>
          <w:rFonts w:eastAsia="Times New Roman" w:cs="Arial"/>
          <w:color w:val="000000"/>
          <w:szCs w:val="28"/>
          <w:bdr w:val="none" w:sz="0" w:space="0" w:color="auto" w:frame="1"/>
          <w:lang w:eastAsia="en-GB"/>
        </w:rPr>
        <w:t>The</w:t>
      </w:r>
      <w:r w:rsidR="00D4446E" w:rsidRPr="00F90600">
        <w:rPr>
          <w:rFonts w:eastAsia="Times New Roman" w:cs="Arial"/>
          <w:color w:val="000000"/>
          <w:szCs w:val="28"/>
          <w:bdr w:val="none" w:sz="0" w:space="0" w:color="auto" w:frame="1"/>
          <w:lang w:eastAsia="en-GB"/>
        </w:rPr>
        <w:t xml:space="preserve"> </w:t>
      </w:r>
      <w:r w:rsidRPr="00216B7B">
        <w:rPr>
          <w:rFonts w:cs="Arial"/>
          <w:color w:val="000000"/>
          <w:szCs w:val="28"/>
          <w:bdr w:val="none" w:sz="0" w:space="0" w:color="auto" w:frame="1"/>
        </w:rPr>
        <w:t>Royal Blind Learning Hub: Early Years Tactile Resources (video)</w:t>
      </w:r>
      <w:r>
        <w:rPr>
          <w:rFonts w:cs="Arial"/>
          <w:color w:val="000000"/>
          <w:szCs w:val="28"/>
          <w:bdr w:val="none" w:sz="0" w:space="0" w:color="auto" w:frame="1"/>
        </w:rPr>
        <w:t xml:space="preserve">, available on the </w:t>
      </w:r>
      <w:hyperlink r:id="rId7" w:history="1">
        <w:r w:rsidRPr="00216B7B">
          <w:rPr>
            <w:rStyle w:val="Hyperlink"/>
            <w:rFonts w:cs="Arial"/>
            <w:szCs w:val="28"/>
            <w:bdr w:val="none" w:sz="0" w:space="0" w:color="auto" w:frame="1"/>
          </w:rPr>
          <w:t>victa parents resource page</w:t>
        </w:r>
      </w:hyperlink>
      <w:r>
        <w:rPr>
          <w:rFonts w:cs="Arial"/>
          <w:color w:val="000000"/>
          <w:szCs w:val="28"/>
          <w:bdr w:val="none" w:sz="0" w:space="0" w:color="auto" w:frame="1"/>
        </w:rPr>
        <w:t xml:space="preserve"> </w:t>
      </w:r>
      <w:r w:rsidR="00D4446E" w:rsidRPr="00F90600">
        <w:rPr>
          <w:rFonts w:eastAsia="Times New Roman" w:cs="Arial"/>
          <w:color w:val="000000"/>
          <w:szCs w:val="28"/>
          <w:bdr w:val="none" w:sz="0" w:space="0" w:color="auto" w:frame="1"/>
          <w:lang w:eastAsia="en-GB"/>
        </w:rPr>
        <w:t>provides an overview of the introduction of tactile illustrations and early tactile graphics. It stresses the importance of introducing books and print (braille) to children with visual impairment as early as</w:t>
      </w:r>
      <w:r w:rsidR="00466D3D">
        <w:rPr>
          <w:rFonts w:eastAsia="Times New Roman" w:cs="Arial"/>
          <w:color w:val="000000"/>
          <w:szCs w:val="28"/>
          <w:bdr w:val="none" w:sz="0" w:space="0" w:color="auto" w:frame="1"/>
          <w:lang w:eastAsia="en-GB"/>
        </w:rPr>
        <w:t xml:space="preserve"> you would for a sighted child.</w:t>
      </w:r>
      <w:bookmarkStart w:id="0" w:name="_GoBack"/>
      <w:bookmarkEnd w:id="0"/>
    </w:p>
    <w:p w14:paraId="45057BA5" w14:textId="77777777" w:rsidR="00502EB6" w:rsidRDefault="00502EB6" w:rsidP="00D4446E">
      <w:pPr>
        <w:spacing w:after="0" w:line="240" w:lineRule="auto"/>
        <w:rPr>
          <w:rFonts w:eastAsia="Times New Roman" w:cs="Arial"/>
          <w:color w:val="000000"/>
          <w:szCs w:val="28"/>
          <w:bdr w:val="none" w:sz="0" w:space="0" w:color="auto" w:frame="1"/>
          <w:lang w:eastAsia="en-GB"/>
        </w:rPr>
      </w:pPr>
    </w:p>
    <w:p w14:paraId="1600E20D" w14:textId="20C002C8" w:rsidR="00502EB6" w:rsidRPr="00216B7B" w:rsidRDefault="00466D3D" w:rsidP="00D4446E">
      <w:pPr>
        <w:spacing w:after="0" w:line="240" w:lineRule="auto"/>
        <w:rPr>
          <w:rFonts w:cs="Arial"/>
          <w:color w:val="000000"/>
          <w:szCs w:val="28"/>
          <w:bdr w:val="none" w:sz="0" w:space="0" w:color="auto" w:frame="1"/>
        </w:rPr>
      </w:pPr>
      <w:hyperlink r:id="rId8" w:history="1">
        <w:r w:rsidR="00502EB6">
          <w:rPr>
            <w:rStyle w:val="Hyperlink"/>
          </w:rPr>
          <w:t>Using tactile resources to support visually impaired children's reading skills | Sight Scotland</w:t>
        </w:r>
      </w:hyperlink>
    </w:p>
    <w:p w14:paraId="5FE15517" w14:textId="40574317" w:rsidR="00D4446E" w:rsidRPr="00F90600" w:rsidRDefault="00D4446E" w:rsidP="00D4446E">
      <w:pPr>
        <w:rPr>
          <w:rFonts w:cs="Arial"/>
          <w:szCs w:val="28"/>
        </w:rPr>
      </w:pPr>
    </w:p>
    <w:p w14:paraId="6AC39F86" w14:textId="76CF3294" w:rsidR="00D4446E" w:rsidRDefault="00216B7B" w:rsidP="00D4446E">
      <w:pPr>
        <w:rPr>
          <w:rFonts w:cs="Arial"/>
          <w:szCs w:val="28"/>
        </w:rPr>
      </w:pPr>
      <w:r>
        <w:rPr>
          <w:rFonts w:cs="Arial"/>
          <w:szCs w:val="28"/>
        </w:rPr>
        <w:t>A</w:t>
      </w:r>
      <w:r w:rsidR="009739C1" w:rsidRPr="00F90600">
        <w:rPr>
          <w:rFonts w:cs="Arial"/>
          <w:szCs w:val="28"/>
        </w:rPr>
        <w:t xml:space="preserve"> video </w:t>
      </w:r>
      <w:r>
        <w:rPr>
          <w:rFonts w:cs="Arial"/>
          <w:szCs w:val="28"/>
        </w:rPr>
        <w:t>called Make Your O</w:t>
      </w:r>
      <w:r w:rsidR="00D4446E" w:rsidRPr="00F90600">
        <w:rPr>
          <w:rFonts w:cs="Arial"/>
          <w:szCs w:val="28"/>
        </w:rPr>
        <w:t xml:space="preserve">wn </w:t>
      </w:r>
      <w:r w:rsidR="00D4446E" w:rsidRPr="00216B7B">
        <w:rPr>
          <w:rFonts w:cs="Arial"/>
          <w:szCs w:val="28"/>
        </w:rPr>
        <w:t>Braille Bo</w:t>
      </w:r>
      <w:r>
        <w:rPr>
          <w:rFonts w:cs="Arial"/>
          <w:szCs w:val="28"/>
        </w:rPr>
        <w:t>oks U</w:t>
      </w:r>
      <w:r w:rsidR="00D4446E" w:rsidRPr="00216B7B">
        <w:rPr>
          <w:rFonts w:cs="Arial"/>
          <w:szCs w:val="28"/>
        </w:rPr>
        <w:t>sing Household Items</w:t>
      </w:r>
      <w:r w:rsidR="00D4446E" w:rsidRPr="00F90600">
        <w:rPr>
          <w:rFonts w:cs="Arial"/>
          <w:szCs w:val="28"/>
        </w:rPr>
        <w:t xml:space="preserve"> </w:t>
      </w:r>
      <w:r>
        <w:rPr>
          <w:rFonts w:cs="Arial"/>
          <w:szCs w:val="28"/>
        </w:rPr>
        <w:t xml:space="preserve">is available by searching </w:t>
      </w:r>
      <w:r w:rsidR="00D64ADB">
        <w:rPr>
          <w:rFonts w:cs="Arial"/>
          <w:szCs w:val="28"/>
        </w:rPr>
        <w:t xml:space="preserve">the title </w:t>
      </w:r>
      <w:r>
        <w:rPr>
          <w:rFonts w:cs="Arial"/>
          <w:szCs w:val="28"/>
        </w:rPr>
        <w:t xml:space="preserve">online and was created by </w:t>
      </w:r>
      <w:r w:rsidRPr="00216B7B">
        <w:rPr>
          <w:rFonts w:cs="Arial"/>
          <w:szCs w:val="28"/>
        </w:rPr>
        <w:t>Michelle Strutzenberger</w:t>
      </w:r>
    </w:p>
    <w:p w14:paraId="6B1853C5" w14:textId="77777777" w:rsidR="007C41AA" w:rsidRPr="00F90600" w:rsidRDefault="007C41AA" w:rsidP="00D4446E">
      <w:pPr>
        <w:rPr>
          <w:rFonts w:cs="Arial"/>
          <w:szCs w:val="28"/>
        </w:rPr>
      </w:pPr>
    </w:p>
    <w:p w14:paraId="4AA6B2B6" w14:textId="5F293FD2" w:rsidR="00ED1B98" w:rsidRPr="00ED1B98" w:rsidRDefault="00466D3D">
      <w:pPr>
        <w:rPr>
          <w:rFonts w:cs="Arial"/>
          <w:szCs w:val="28"/>
        </w:rPr>
      </w:pPr>
      <w:hyperlink r:id="rId9" w:history="1">
        <w:r w:rsidR="00D4446E" w:rsidRPr="00F90600">
          <w:rPr>
            <w:rStyle w:val="Hyperlink"/>
            <w:rFonts w:cs="Arial"/>
            <w:szCs w:val="28"/>
          </w:rPr>
          <w:t xml:space="preserve"> </w:t>
        </w:r>
        <w:r w:rsidR="00ED1B98" w:rsidRPr="00F90600">
          <w:rPr>
            <w:rStyle w:val="Hyperlink"/>
            <w:rFonts w:cs="Arial"/>
            <w:szCs w:val="28"/>
          </w:rPr>
          <w:t>Make your braille alphabet tubs</w:t>
        </w:r>
      </w:hyperlink>
      <w:r w:rsidR="00ED1B98" w:rsidRPr="00F90600">
        <w:rPr>
          <w:rFonts w:cs="Arial"/>
          <w:szCs w:val="28"/>
        </w:rPr>
        <w:t xml:space="preserve"> an article on WonderBaby.org</w:t>
      </w:r>
    </w:p>
    <w:sectPr w:rsidR="00ED1B98" w:rsidRPr="00ED1B98" w:rsidSect="009739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08AF"/>
    <w:multiLevelType w:val="multilevel"/>
    <w:tmpl w:val="8D18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6E"/>
    <w:rsid w:val="00216B7B"/>
    <w:rsid w:val="00466D3D"/>
    <w:rsid w:val="00502EB6"/>
    <w:rsid w:val="005A34AD"/>
    <w:rsid w:val="007C41AA"/>
    <w:rsid w:val="008C3397"/>
    <w:rsid w:val="009739C1"/>
    <w:rsid w:val="00AC6209"/>
    <w:rsid w:val="00B30A53"/>
    <w:rsid w:val="00D4446E"/>
    <w:rsid w:val="00D64ADB"/>
    <w:rsid w:val="00ED1B98"/>
    <w:rsid w:val="00F9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BC3C"/>
  <w15:chartTrackingRefBased/>
  <w15:docId w15:val="{5347B451-0A38-4B0B-92D9-3D3FF1BB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A53"/>
    <w:rPr>
      <w:rFonts w:ascii="Arial" w:hAnsi="Arial"/>
      <w:sz w:val="28"/>
    </w:rPr>
  </w:style>
  <w:style w:type="paragraph" w:styleId="Heading1">
    <w:name w:val="heading 1"/>
    <w:basedOn w:val="Normal"/>
    <w:next w:val="Normal"/>
    <w:link w:val="Heading1Char"/>
    <w:uiPriority w:val="9"/>
    <w:qFormat/>
    <w:rsid w:val="00D44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D1B98"/>
    <w:pPr>
      <w:spacing w:before="100" w:beforeAutospacing="1" w:after="100" w:afterAutospacing="1" w:line="240" w:lineRule="auto"/>
      <w:outlineLvl w:val="2"/>
    </w:pPr>
    <w:rPr>
      <w:rFonts w:eastAsia="Times New Roman" w:cs="Times New Roman"/>
      <w:b/>
      <w:bCs/>
      <w:sz w:val="36"/>
      <w:szCs w:val="27"/>
      <w:lang w:eastAsia="en-GB"/>
    </w:rPr>
  </w:style>
  <w:style w:type="paragraph" w:styleId="Heading4">
    <w:name w:val="heading 4"/>
    <w:basedOn w:val="Normal"/>
    <w:link w:val="Heading4Char"/>
    <w:uiPriority w:val="9"/>
    <w:qFormat/>
    <w:rsid w:val="00ED1B98"/>
    <w:pPr>
      <w:spacing w:before="100" w:beforeAutospacing="1" w:after="100" w:afterAutospacing="1" w:line="240" w:lineRule="auto"/>
      <w:outlineLvl w:val="3"/>
    </w:pPr>
    <w:rPr>
      <w:rFonts w:eastAsia="Times New Roman" w:cs="Times New Roman"/>
      <w:b/>
      <w:bCs/>
      <w:sz w:val="3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1B98"/>
    <w:rPr>
      <w:rFonts w:ascii="Arial" w:eastAsia="Times New Roman" w:hAnsi="Arial" w:cs="Times New Roman"/>
      <w:b/>
      <w:bCs/>
      <w:sz w:val="36"/>
      <w:szCs w:val="27"/>
      <w:lang w:eastAsia="en-GB"/>
    </w:rPr>
  </w:style>
  <w:style w:type="character" w:customStyle="1" w:styleId="Heading4Char">
    <w:name w:val="Heading 4 Char"/>
    <w:basedOn w:val="DefaultParagraphFont"/>
    <w:link w:val="Heading4"/>
    <w:uiPriority w:val="9"/>
    <w:rsid w:val="00ED1B98"/>
    <w:rPr>
      <w:rFonts w:ascii="Arial" w:eastAsia="Times New Roman" w:hAnsi="Arial" w:cs="Times New Roman"/>
      <w:b/>
      <w:bCs/>
      <w:sz w:val="32"/>
      <w:szCs w:val="24"/>
      <w:lang w:eastAsia="en-GB"/>
    </w:rPr>
  </w:style>
  <w:style w:type="character" w:customStyle="1" w:styleId="style-scope">
    <w:name w:val="style-scope"/>
    <w:basedOn w:val="DefaultParagraphFont"/>
    <w:rsid w:val="00D4446E"/>
  </w:style>
  <w:style w:type="character" w:styleId="Hyperlink">
    <w:name w:val="Hyperlink"/>
    <w:basedOn w:val="DefaultParagraphFont"/>
    <w:uiPriority w:val="99"/>
    <w:unhideWhenUsed/>
    <w:rsid w:val="00D4446E"/>
    <w:rPr>
      <w:color w:val="0000FF"/>
      <w:u w:val="single"/>
    </w:rPr>
  </w:style>
  <w:style w:type="character" w:customStyle="1" w:styleId="Heading1Char">
    <w:name w:val="Heading 1 Char"/>
    <w:basedOn w:val="DefaultParagraphFont"/>
    <w:link w:val="Heading1"/>
    <w:uiPriority w:val="9"/>
    <w:rsid w:val="00D4446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D1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24128">
      <w:bodyDiv w:val="1"/>
      <w:marLeft w:val="0"/>
      <w:marRight w:val="0"/>
      <w:marTop w:val="0"/>
      <w:marBottom w:val="0"/>
      <w:divBdr>
        <w:top w:val="none" w:sz="0" w:space="0" w:color="auto"/>
        <w:left w:val="none" w:sz="0" w:space="0" w:color="auto"/>
        <w:bottom w:val="none" w:sz="0" w:space="0" w:color="auto"/>
        <w:right w:val="none" w:sz="0" w:space="0" w:color="auto"/>
      </w:divBdr>
    </w:div>
    <w:div w:id="1291276819">
      <w:bodyDiv w:val="1"/>
      <w:marLeft w:val="0"/>
      <w:marRight w:val="0"/>
      <w:marTop w:val="0"/>
      <w:marBottom w:val="0"/>
      <w:divBdr>
        <w:top w:val="none" w:sz="0" w:space="0" w:color="auto"/>
        <w:left w:val="none" w:sz="0" w:space="0" w:color="auto"/>
        <w:bottom w:val="none" w:sz="0" w:space="0" w:color="auto"/>
        <w:right w:val="none" w:sz="0" w:space="0" w:color="auto"/>
      </w:divBdr>
    </w:div>
    <w:div w:id="1565221666">
      <w:bodyDiv w:val="1"/>
      <w:marLeft w:val="0"/>
      <w:marRight w:val="0"/>
      <w:marTop w:val="0"/>
      <w:marBottom w:val="0"/>
      <w:divBdr>
        <w:top w:val="none" w:sz="0" w:space="0" w:color="auto"/>
        <w:left w:val="none" w:sz="0" w:space="0" w:color="auto"/>
        <w:bottom w:val="none" w:sz="0" w:space="0" w:color="auto"/>
        <w:right w:val="none" w:sz="0" w:space="0" w:color="auto"/>
      </w:divBdr>
    </w:div>
    <w:div w:id="1752702295">
      <w:bodyDiv w:val="1"/>
      <w:marLeft w:val="0"/>
      <w:marRight w:val="0"/>
      <w:marTop w:val="0"/>
      <w:marBottom w:val="0"/>
      <w:divBdr>
        <w:top w:val="none" w:sz="0" w:space="0" w:color="auto"/>
        <w:left w:val="none" w:sz="0" w:space="0" w:color="auto"/>
        <w:bottom w:val="none" w:sz="0" w:space="0" w:color="auto"/>
        <w:right w:val="none" w:sz="0" w:space="0" w:color="auto"/>
      </w:divBdr>
      <w:divsChild>
        <w:div w:id="393822254">
          <w:marLeft w:val="0"/>
          <w:marRight w:val="0"/>
          <w:marTop w:val="0"/>
          <w:marBottom w:val="0"/>
          <w:divBdr>
            <w:top w:val="none" w:sz="0" w:space="0" w:color="auto"/>
            <w:left w:val="none" w:sz="0" w:space="0" w:color="auto"/>
            <w:bottom w:val="none" w:sz="0" w:space="0" w:color="auto"/>
            <w:right w:val="none" w:sz="0" w:space="0" w:color="auto"/>
          </w:divBdr>
          <w:divsChild>
            <w:div w:id="470637154">
              <w:marLeft w:val="0"/>
              <w:marRight w:val="0"/>
              <w:marTop w:val="0"/>
              <w:marBottom w:val="0"/>
              <w:divBdr>
                <w:top w:val="none" w:sz="0" w:space="0" w:color="auto"/>
                <w:left w:val="none" w:sz="0" w:space="0" w:color="auto"/>
                <w:bottom w:val="none" w:sz="0" w:space="0" w:color="auto"/>
                <w:right w:val="none" w:sz="0" w:space="0" w:color="auto"/>
              </w:divBdr>
              <w:divsChild>
                <w:div w:id="1638954940">
                  <w:marLeft w:val="0"/>
                  <w:marRight w:val="0"/>
                  <w:marTop w:val="0"/>
                  <w:marBottom w:val="0"/>
                  <w:divBdr>
                    <w:top w:val="none" w:sz="0" w:space="0" w:color="auto"/>
                    <w:left w:val="none" w:sz="0" w:space="0" w:color="auto"/>
                    <w:bottom w:val="none" w:sz="0" w:space="0" w:color="auto"/>
                    <w:right w:val="none" w:sz="0" w:space="0" w:color="auto"/>
                  </w:divBdr>
                  <w:divsChild>
                    <w:div w:id="1487864371">
                      <w:marLeft w:val="0"/>
                      <w:marRight w:val="0"/>
                      <w:marTop w:val="0"/>
                      <w:marBottom w:val="0"/>
                      <w:divBdr>
                        <w:top w:val="none" w:sz="0" w:space="0" w:color="auto"/>
                        <w:left w:val="none" w:sz="0" w:space="0" w:color="auto"/>
                        <w:bottom w:val="none" w:sz="0" w:space="0" w:color="auto"/>
                        <w:right w:val="none" w:sz="0" w:space="0" w:color="auto"/>
                      </w:divBdr>
                      <w:divsChild>
                        <w:div w:id="2130471766">
                          <w:marLeft w:val="0"/>
                          <w:marRight w:val="0"/>
                          <w:marTop w:val="0"/>
                          <w:marBottom w:val="0"/>
                          <w:divBdr>
                            <w:top w:val="none" w:sz="0" w:space="0" w:color="auto"/>
                            <w:left w:val="none" w:sz="0" w:space="0" w:color="auto"/>
                            <w:bottom w:val="none" w:sz="0" w:space="0" w:color="auto"/>
                            <w:right w:val="none" w:sz="0" w:space="0" w:color="auto"/>
                          </w:divBdr>
                          <w:divsChild>
                            <w:div w:id="2111005426">
                              <w:marLeft w:val="0"/>
                              <w:marRight w:val="0"/>
                              <w:marTop w:val="0"/>
                              <w:marBottom w:val="0"/>
                              <w:divBdr>
                                <w:top w:val="none" w:sz="0" w:space="0" w:color="auto"/>
                                <w:left w:val="none" w:sz="0" w:space="0" w:color="auto"/>
                                <w:bottom w:val="none" w:sz="0" w:space="0" w:color="auto"/>
                                <w:right w:val="none" w:sz="0" w:space="0" w:color="auto"/>
                              </w:divBdr>
                              <w:divsChild>
                                <w:div w:id="433014839">
                                  <w:marLeft w:val="0"/>
                                  <w:marRight w:val="0"/>
                                  <w:marTop w:val="0"/>
                                  <w:marBottom w:val="0"/>
                                  <w:divBdr>
                                    <w:top w:val="none" w:sz="0" w:space="0" w:color="auto"/>
                                    <w:left w:val="none" w:sz="0" w:space="0" w:color="auto"/>
                                    <w:bottom w:val="none" w:sz="0" w:space="0" w:color="auto"/>
                                    <w:right w:val="none" w:sz="0" w:space="0" w:color="auto"/>
                                  </w:divBdr>
                                </w:div>
                              </w:divsChild>
                            </w:div>
                            <w:div w:id="744954198">
                              <w:marLeft w:val="0"/>
                              <w:marRight w:val="0"/>
                              <w:marTop w:val="0"/>
                              <w:marBottom w:val="0"/>
                              <w:divBdr>
                                <w:top w:val="none" w:sz="0" w:space="0" w:color="auto"/>
                                <w:left w:val="none" w:sz="0" w:space="0" w:color="auto"/>
                                <w:bottom w:val="none" w:sz="0" w:space="0" w:color="auto"/>
                                <w:right w:val="none" w:sz="0" w:space="0" w:color="auto"/>
                              </w:divBdr>
                              <w:divsChild>
                                <w:div w:id="2131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5884">
          <w:marLeft w:val="0"/>
          <w:marRight w:val="0"/>
          <w:marTop w:val="0"/>
          <w:marBottom w:val="0"/>
          <w:divBdr>
            <w:top w:val="none" w:sz="0" w:space="0" w:color="auto"/>
            <w:left w:val="none" w:sz="0" w:space="0" w:color="auto"/>
            <w:bottom w:val="none" w:sz="0" w:space="0" w:color="auto"/>
            <w:right w:val="none" w:sz="0" w:space="0" w:color="auto"/>
          </w:divBdr>
          <w:divsChild>
            <w:div w:id="942811148">
              <w:marLeft w:val="0"/>
              <w:marRight w:val="0"/>
              <w:marTop w:val="0"/>
              <w:marBottom w:val="0"/>
              <w:divBdr>
                <w:top w:val="none" w:sz="0" w:space="0" w:color="auto"/>
                <w:left w:val="none" w:sz="0" w:space="0" w:color="auto"/>
                <w:bottom w:val="none" w:sz="0" w:space="0" w:color="auto"/>
                <w:right w:val="none" w:sz="0" w:space="0" w:color="auto"/>
              </w:divBdr>
              <w:divsChild>
                <w:div w:id="778454549">
                  <w:marLeft w:val="0"/>
                  <w:marRight w:val="0"/>
                  <w:marTop w:val="0"/>
                  <w:marBottom w:val="0"/>
                  <w:divBdr>
                    <w:top w:val="none" w:sz="0" w:space="0" w:color="auto"/>
                    <w:left w:val="none" w:sz="0" w:space="0" w:color="auto"/>
                    <w:bottom w:val="none" w:sz="0" w:space="0" w:color="auto"/>
                    <w:right w:val="none" w:sz="0" w:space="0" w:color="auto"/>
                  </w:divBdr>
                  <w:divsChild>
                    <w:div w:id="702904830">
                      <w:marLeft w:val="0"/>
                      <w:marRight w:val="0"/>
                      <w:marTop w:val="0"/>
                      <w:marBottom w:val="0"/>
                      <w:divBdr>
                        <w:top w:val="none" w:sz="0" w:space="0" w:color="auto"/>
                        <w:left w:val="none" w:sz="0" w:space="0" w:color="auto"/>
                        <w:bottom w:val="none" w:sz="0" w:space="0" w:color="auto"/>
                        <w:right w:val="none" w:sz="0" w:space="0" w:color="auto"/>
                      </w:divBdr>
                      <w:divsChild>
                        <w:div w:id="182479913">
                          <w:marLeft w:val="0"/>
                          <w:marRight w:val="0"/>
                          <w:marTop w:val="0"/>
                          <w:marBottom w:val="180"/>
                          <w:divBdr>
                            <w:top w:val="none" w:sz="0" w:space="0" w:color="auto"/>
                            <w:left w:val="none" w:sz="0" w:space="0" w:color="auto"/>
                            <w:bottom w:val="none" w:sz="0" w:space="0" w:color="auto"/>
                            <w:right w:val="none" w:sz="0" w:space="0" w:color="auto"/>
                          </w:divBdr>
                          <w:divsChild>
                            <w:div w:id="1067538284">
                              <w:marLeft w:val="0"/>
                              <w:marRight w:val="0"/>
                              <w:marTop w:val="0"/>
                              <w:marBottom w:val="0"/>
                              <w:divBdr>
                                <w:top w:val="none" w:sz="0" w:space="0" w:color="auto"/>
                                <w:left w:val="none" w:sz="0" w:space="0" w:color="auto"/>
                                <w:bottom w:val="none" w:sz="0" w:space="0" w:color="auto"/>
                                <w:right w:val="none" w:sz="0" w:space="0" w:color="auto"/>
                              </w:divBdr>
                            </w:div>
                            <w:div w:id="1932472814">
                              <w:marLeft w:val="0"/>
                              <w:marRight w:val="0"/>
                              <w:marTop w:val="0"/>
                              <w:marBottom w:val="0"/>
                              <w:divBdr>
                                <w:top w:val="none" w:sz="0" w:space="0" w:color="auto"/>
                                <w:left w:val="none" w:sz="0" w:space="0" w:color="auto"/>
                                <w:bottom w:val="none" w:sz="0" w:space="0" w:color="auto"/>
                                <w:right w:val="none" w:sz="0" w:space="0" w:color="auto"/>
                              </w:divBdr>
                            </w:div>
                          </w:divsChild>
                        </w:div>
                        <w:div w:id="1535926296">
                          <w:marLeft w:val="0"/>
                          <w:marRight w:val="0"/>
                          <w:marTop w:val="0"/>
                          <w:marBottom w:val="0"/>
                          <w:divBdr>
                            <w:top w:val="none" w:sz="0" w:space="0" w:color="auto"/>
                            <w:left w:val="none" w:sz="0" w:space="0" w:color="auto"/>
                            <w:bottom w:val="none" w:sz="0" w:space="0" w:color="auto"/>
                            <w:right w:val="none" w:sz="0" w:space="0" w:color="auto"/>
                          </w:divBdr>
                          <w:divsChild>
                            <w:div w:id="1776904952">
                              <w:marLeft w:val="0"/>
                              <w:marRight w:val="0"/>
                              <w:marTop w:val="0"/>
                              <w:marBottom w:val="0"/>
                              <w:divBdr>
                                <w:top w:val="none" w:sz="0" w:space="0" w:color="auto"/>
                                <w:left w:val="none" w:sz="0" w:space="0" w:color="auto"/>
                                <w:bottom w:val="none" w:sz="0" w:space="0" w:color="auto"/>
                                <w:right w:val="none" w:sz="0" w:space="0" w:color="auto"/>
                              </w:divBdr>
                              <w:divsChild>
                                <w:div w:id="1075009354">
                                  <w:marLeft w:val="0"/>
                                  <w:marRight w:val="0"/>
                                  <w:marTop w:val="0"/>
                                  <w:marBottom w:val="0"/>
                                  <w:divBdr>
                                    <w:top w:val="none" w:sz="0" w:space="0" w:color="auto"/>
                                    <w:left w:val="none" w:sz="0" w:space="0" w:color="auto"/>
                                    <w:bottom w:val="none" w:sz="0" w:space="0" w:color="auto"/>
                                    <w:right w:val="none" w:sz="0" w:space="0" w:color="auto"/>
                                  </w:divBdr>
                                </w:div>
                                <w:div w:id="341131001">
                                  <w:marLeft w:val="0"/>
                                  <w:marRight w:val="0"/>
                                  <w:marTop w:val="0"/>
                                  <w:marBottom w:val="0"/>
                                  <w:divBdr>
                                    <w:top w:val="none" w:sz="0" w:space="0" w:color="auto"/>
                                    <w:left w:val="none" w:sz="0" w:space="0" w:color="auto"/>
                                    <w:bottom w:val="none" w:sz="0" w:space="0" w:color="auto"/>
                                    <w:right w:val="none" w:sz="0" w:space="0" w:color="auto"/>
                                  </w:divBdr>
                                  <w:divsChild>
                                    <w:div w:id="21387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htscotland.org.uk/articles/information-and-advice/using-tactile-resources-support-visually-impaired-childrens-reading" TargetMode="External"/><Relationship Id="rId3" Type="http://schemas.openxmlformats.org/officeDocument/2006/relationships/settings" Target="settings.xml"/><Relationship Id="rId7" Type="http://schemas.openxmlformats.org/officeDocument/2006/relationships/hyperlink" Target="https://www.victaparents.org.uk/resources/early-years/usefu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htscotland.org.uk/articles/information-and-advice/what-braill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nderbaby.org/articles/braille-alphabet-t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Early Tactile Learning</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Tactile Learning</dc:title>
  <dc:subject/>
  <dc:creator>Nicola Heatley</dc:creator>
  <cp:keywords/>
  <dc:description>vision impairment, tactile learning,</dc:description>
  <cp:lastModifiedBy>Nicola Heatley</cp:lastModifiedBy>
  <cp:revision>8</cp:revision>
  <dcterms:created xsi:type="dcterms:W3CDTF">2021-06-03T14:42:00Z</dcterms:created>
  <dcterms:modified xsi:type="dcterms:W3CDTF">2021-06-30T11:36:00Z</dcterms:modified>
</cp:coreProperties>
</file>