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BE0" w:rsidRPr="00742DE3" w:rsidRDefault="00A05BE0" w:rsidP="00A05BE0">
      <w:r w:rsidRPr="00742DE3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4ECBEC60" wp14:editId="00380FA5">
            <wp:simplePos x="0" y="0"/>
            <wp:positionH relativeFrom="column">
              <wp:posOffset>4059629</wp:posOffset>
            </wp:positionH>
            <wp:positionV relativeFrom="paragraph">
              <wp:posOffset>42</wp:posOffset>
            </wp:positionV>
            <wp:extent cx="2037080" cy="557530"/>
            <wp:effectExtent l="0" t="0" r="1270" b="0"/>
            <wp:wrapSquare wrapText="bothSides"/>
            <wp:docPr id="181" name="Picture 181" descr="The logo has a tulip shape image in blue, green and yellow, with the letters EA and word Education Authority t&#10;o right of the image. " title="The Education Authority logo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" name="Picture 18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7080" cy="557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42DE3">
        <w:t>EA Sensory Service – Vision Impairment</w:t>
      </w:r>
    </w:p>
    <w:p w:rsidR="00A05BE0" w:rsidRDefault="00A05BE0"/>
    <w:p w:rsidR="00A05BE0" w:rsidRDefault="00A05BE0"/>
    <w:p w:rsidR="001D343B" w:rsidRDefault="001D343B">
      <w:r>
        <w:t>Orientation, Mobility &amp; Independence</w:t>
      </w:r>
    </w:p>
    <w:p w:rsidR="00250870" w:rsidRDefault="00A05BE0">
      <w:hyperlink r:id="rId5" w:history="1">
        <w:r w:rsidR="001D343B" w:rsidRPr="001D343B">
          <w:rPr>
            <w:rStyle w:val="Hyperlink"/>
          </w:rPr>
          <w:t>Step Up is a book of simple steps simple steps to support the development of key skills for orientation, mobility and independence. It provides guidance for parents and those working with young children with a vision impairment.</w:t>
        </w:r>
      </w:hyperlink>
      <w:bookmarkStart w:id="0" w:name="_GoBack"/>
      <w:bookmarkEnd w:id="0"/>
    </w:p>
    <w:sectPr w:rsidR="002508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43B"/>
    <w:rsid w:val="0005536A"/>
    <w:rsid w:val="001A0201"/>
    <w:rsid w:val="001D343B"/>
    <w:rsid w:val="00250870"/>
    <w:rsid w:val="002861A6"/>
    <w:rsid w:val="00291B7C"/>
    <w:rsid w:val="003373F3"/>
    <w:rsid w:val="00374EEF"/>
    <w:rsid w:val="00380ED9"/>
    <w:rsid w:val="0039196A"/>
    <w:rsid w:val="006258D9"/>
    <w:rsid w:val="00713CB1"/>
    <w:rsid w:val="00734FFC"/>
    <w:rsid w:val="0098323C"/>
    <w:rsid w:val="00A05BE0"/>
    <w:rsid w:val="00A11C20"/>
    <w:rsid w:val="00B3376D"/>
    <w:rsid w:val="00C36132"/>
    <w:rsid w:val="00C9293E"/>
    <w:rsid w:val="00E90D6D"/>
    <w:rsid w:val="00F00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4A551"/>
  <w15:chartTrackingRefBased/>
  <w15:docId w15:val="{A9331CB7-26A3-4631-AA0E-CCA9E7502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293E"/>
    <w:pPr>
      <w:spacing w:after="160" w:line="259" w:lineRule="auto"/>
    </w:pPr>
    <w:rPr>
      <w:rFonts w:ascii="Arial" w:hAnsi="Arial" w:cs="Arial"/>
      <w:sz w:val="28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323C"/>
    <w:pPr>
      <w:keepNext/>
      <w:keepLines/>
      <w:spacing w:before="240"/>
      <w:outlineLvl w:val="0"/>
    </w:pPr>
    <w:rPr>
      <w:rFonts w:eastAsiaTheme="majorEastAsia" w:cstheme="majorBidi"/>
      <w:b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1B7C"/>
    <w:pPr>
      <w:keepNext/>
      <w:keepLines/>
      <w:spacing w:before="40"/>
      <w:outlineLvl w:val="1"/>
    </w:pPr>
    <w:rPr>
      <w:rFonts w:eastAsiaTheme="majorEastAsia" w:cstheme="majorBidi"/>
      <w:color w:val="000000" w:themeColor="text1"/>
      <w:sz w:val="40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3373F3"/>
    <w:pPr>
      <w:keepNext/>
      <w:keepLines/>
      <w:spacing w:before="40"/>
      <w:outlineLvl w:val="2"/>
    </w:pPr>
    <w:rPr>
      <w:rFonts w:eastAsiaTheme="majorEastAsia" w:cstheme="majorBidi"/>
      <w:b/>
      <w:sz w:val="32"/>
    </w:rPr>
  </w:style>
  <w:style w:type="paragraph" w:styleId="Heading4">
    <w:name w:val="heading 4"/>
    <w:basedOn w:val="Normal"/>
    <w:link w:val="Heading4Char"/>
    <w:uiPriority w:val="9"/>
    <w:unhideWhenUsed/>
    <w:qFormat/>
    <w:rsid w:val="00C9293E"/>
    <w:pPr>
      <w:keepNext/>
      <w:keepLines/>
      <w:spacing w:before="4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5536A"/>
    <w:pPr>
      <w:keepNext/>
      <w:keepLines/>
      <w:spacing w:before="40"/>
      <w:outlineLvl w:val="4"/>
    </w:pPr>
    <w:rPr>
      <w:rFonts w:eastAsiaTheme="majorEastAsia" w:cstheme="majorBidi"/>
      <w:b/>
      <w:sz w:val="3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8323C"/>
    <w:pPr>
      <w:keepNext/>
      <w:keepLines/>
      <w:spacing w:before="40" w:line="250" w:lineRule="auto"/>
      <w:ind w:left="365" w:hanging="365"/>
      <w:outlineLvl w:val="5"/>
    </w:pPr>
    <w:rPr>
      <w:rFonts w:eastAsiaTheme="majorEastAsia" w:cstheme="majorBidi"/>
      <w:color w:val="000000"/>
      <w:sz w:val="32"/>
      <w:lang w:eastAsia="en-GB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80ED9"/>
    <w:pPr>
      <w:keepNext/>
      <w:keepLines/>
      <w:spacing w:before="40"/>
      <w:outlineLvl w:val="6"/>
    </w:pPr>
    <w:rPr>
      <w:rFonts w:eastAsiaTheme="majorEastAsia" w:cstheme="majorBidi"/>
      <w:b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80ED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4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98323C"/>
    <w:pPr>
      <w:keepNext/>
      <w:keepLines/>
      <w:spacing w:before="40"/>
      <w:outlineLvl w:val="8"/>
    </w:pPr>
    <w:rPr>
      <w:rFonts w:eastAsiaTheme="majorEastAsia" w:cstheme="majorBidi"/>
      <w:b/>
      <w:iCs/>
      <w:color w:val="272727" w:themeColor="text1" w:themeTint="D8"/>
      <w:sz w:val="24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323C"/>
    <w:rPr>
      <w:rFonts w:ascii="Arial" w:eastAsiaTheme="majorEastAsia" w:hAnsi="Arial" w:cstheme="majorBidi"/>
      <w:b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91B7C"/>
    <w:rPr>
      <w:rFonts w:ascii="Arial" w:eastAsiaTheme="majorEastAsia" w:hAnsi="Arial" w:cstheme="majorBidi"/>
      <w:color w:val="000000" w:themeColor="text1"/>
      <w:sz w:val="4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373F3"/>
    <w:rPr>
      <w:rFonts w:ascii="Arial" w:eastAsiaTheme="majorEastAsia" w:hAnsi="Arial" w:cstheme="majorBidi"/>
      <w:b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9293E"/>
    <w:rPr>
      <w:rFonts w:ascii="Arial" w:eastAsiaTheme="majorEastAsia" w:hAnsi="Arial" w:cstheme="majorBidi"/>
      <w:b/>
      <w:iCs/>
      <w:sz w:val="28"/>
    </w:rPr>
  </w:style>
  <w:style w:type="character" w:customStyle="1" w:styleId="Heading6Char">
    <w:name w:val="Heading 6 Char"/>
    <w:basedOn w:val="DefaultParagraphFont"/>
    <w:link w:val="Heading6"/>
    <w:uiPriority w:val="9"/>
    <w:rsid w:val="0098323C"/>
    <w:rPr>
      <w:rFonts w:ascii="Arial" w:eastAsiaTheme="majorEastAsia" w:hAnsi="Arial" w:cstheme="majorBidi"/>
      <w:color w:val="000000"/>
      <w:sz w:val="32"/>
      <w:lang w:eastAsia="en-GB"/>
    </w:rPr>
  </w:style>
  <w:style w:type="character" w:customStyle="1" w:styleId="Heading7Char">
    <w:name w:val="Heading 7 Char"/>
    <w:basedOn w:val="DefaultParagraphFont"/>
    <w:link w:val="Heading7"/>
    <w:uiPriority w:val="9"/>
    <w:rsid w:val="00380ED9"/>
    <w:rPr>
      <w:rFonts w:ascii="Arial" w:eastAsiaTheme="majorEastAsia" w:hAnsi="Arial" w:cstheme="majorBidi"/>
      <w:b/>
      <w:iCs/>
      <w:color w:val="000000" w:themeColor="text1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rsid w:val="00380ED9"/>
    <w:rPr>
      <w:rFonts w:ascii="Arial" w:eastAsiaTheme="majorEastAsia" w:hAnsi="Arial" w:cstheme="majorBidi"/>
      <w:color w:val="272727" w:themeColor="text1" w:themeTint="D8"/>
      <w:sz w:val="24"/>
      <w:szCs w:val="21"/>
    </w:rPr>
  </w:style>
  <w:style w:type="character" w:customStyle="1" w:styleId="Heading5Char">
    <w:name w:val="Heading 5 Char"/>
    <w:basedOn w:val="DefaultParagraphFont"/>
    <w:link w:val="Heading5"/>
    <w:uiPriority w:val="9"/>
    <w:rsid w:val="0005536A"/>
    <w:rPr>
      <w:rFonts w:ascii="Arial" w:eastAsiaTheme="majorEastAsia" w:hAnsi="Arial" w:cstheme="majorBidi"/>
      <w:b/>
      <w:sz w:val="32"/>
    </w:rPr>
  </w:style>
  <w:style w:type="paragraph" w:styleId="ListParagraph">
    <w:name w:val="List Paragraph"/>
    <w:basedOn w:val="Normal"/>
    <w:uiPriority w:val="34"/>
    <w:qFormat/>
    <w:rsid w:val="00380ED9"/>
    <w:pPr>
      <w:spacing w:line="252" w:lineRule="auto"/>
      <w:ind w:left="720"/>
      <w:contextualSpacing/>
    </w:pPr>
    <w:rPr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rsid w:val="0098323C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styleId="Hyperlink">
    <w:name w:val="Hyperlink"/>
    <w:basedOn w:val="DefaultParagraphFont"/>
    <w:uiPriority w:val="99"/>
    <w:unhideWhenUsed/>
    <w:rsid w:val="001D34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enteriris3.splet.arnes.si/files/2013/02/Book-of-simple-steps.pdf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EANI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Heatley</dc:creator>
  <cp:keywords/>
  <dc:description/>
  <cp:lastModifiedBy>Nicola Heatley</cp:lastModifiedBy>
  <cp:revision>2</cp:revision>
  <dcterms:created xsi:type="dcterms:W3CDTF">2021-06-03T12:46:00Z</dcterms:created>
  <dcterms:modified xsi:type="dcterms:W3CDTF">2021-06-03T14:49:00Z</dcterms:modified>
</cp:coreProperties>
</file>