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E1303" w14:textId="77777777" w:rsidR="00543958" w:rsidRDefault="00031D97" w:rsidP="00031D97">
      <w:bookmarkStart w:id="0" w:name="_Hlk66455357"/>
      <w:r w:rsidRPr="00031D97">
        <w:rPr>
          <w:noProof/>
          <w:lang w:eastAsia="en-GB"/>
        </w:rPr>
        <w:drawing>
          <wp:inline distT="0" distB="0" distL="0" distR="0" wp14:anchorId="3179419F" wp14:editId="4E3A9EA7">
            <wp:extent cx="2037080" cy="55753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p>
    <w:p w14:paraId="237B94A2" w14:textId="39E54B14" w:rsidR="00031D97" w:rsidRPr="00031D97" w:rsidRDefault="00031D97" w:rsidP="00031D97">
      <w:bookmarkStart w:id="1" w:name="_GoBack"/>
      <w:bookmarkEnd w:id="1"/>
      <w:r w:rsidRPr="00031D97">
        <w:t>EA Sensory Service – Vision Impairment</w:t>
      </w:r>
    </w:p>
    <w:p w14:paraId="5701C96A" w14:textId="77777777" w:rsidR="00031D97" w:rsidRPr="00031D97" w:rsidRDefault="00031D97" w:rsidP="00031D97">
      <w:pPr>
        <w:pStyle w:val="Heading3"/>
      </w:pPr>
    </w:p>
    <w:p w14:paraId="7A98DB0B" w14:textId="01C24E7D" w:rsidR="00031D97" w:rsidRDefault="0006374F" w:rsidP="009A577A">
      <w:pPr>
        <w:pStyle w:val="Heading1"/>
        <w:rPr>
          <w:lang w:val="en-US"/>
        </w:rPr>
      </w:pPr>
      <w:r>
        <w:rPr>
          <w:lang w:val="en-US"/>
        </w:rPr>
        <w:t>Retinoblastoma</w:t>
      </w:r>
    </w:p>
    <w:p w14:paraId="26C84D81" w14:textId="13F72922" w:rsidR="00543958" w:rsidRPr="00543958" w:rsidRDefault="00543958" w:rsidP="00543958">
      <w:pPr>
        <w:pStyle w:val="Heading5"/>
        <w:rPr>
          <w:b/>
          <w:lang w:eastAsia="en-GB"/>
        </w:rPr>
      </w:pPr>
      <w:r w:rsidRPr="00543958">
        <w:rPr>
          <w:b/>
          <w:lang w:eastAsia="en-GB"/>
        </w:rPr>
        <w:t xml:space="preserve">What is </w:t>
      </w:r>
      <w:proofErr w:type="spellStart"/>
      <w:r w:rsidRPr="00543958">
        <w:rPr>
          <w:b/>
          <w:lang w:eastAsia="en-GB"/>
        </w:rPr>
        <w:t>retinoblasoma</w:t>
      </w:r>
      <w:proofErr w:type="spellEnd"/>
      <w:r w:rsidRPr="00543958">
        <w:rPr>
          <w:b/>
          <w:lang w:eastAsia="en-GB"/>
        </w:rPr>
        <w:t>?</w:t>
      </w:r>
    </w:p>
    <w:p w14:paraId="1649C2F1" w14:textId="77777777" w:rsidR="00543958" w:rsidRPr="00543958" w:rsidRDefault="00543958" w:rsidP="00543958">
      <w:pPr>
        <w:rPr>
          <w:lang w:val="en-US" w:eastAsia="en-GB"/>
        </w:rPr>
      </w:pPr>
    </w:p>
    <w:p w14:paraId="01053BE8" w14:textId="77777777" w:rsidR="00543958" w:rsidRPr="00543958" w:rsidRDefault="009A577A" w:rsidP="00543958">
      <w:pPr>
        <w:pStyle w:val="ListParagraph"/>
        <w:numPr>
          <w:ilvl w:val="0"/>
          <w:numId w:val="3"/>
        </w:numPr>
        <w:spacing w:line="276" w:lineRule="auto"/>
        <w:ind w:left="360"/>
        <w:rPr>
          <w:lang w:val="en-US"/>
        </w:rPr>
      </w:pPr>
      <w:r w:rsidRPr="00543958">
        <w:rPr>
          <w:lang w:val="en-US"/>
        </w:rPr>
        <w:t>Retinoblastoma is a very rare tumour of the retina. This can cause damage in and around the eye, and to other parts of the body.</w:t>
      </w:r>
    </w:p>
    <w:p w14:paraId="4283DD73" w14:textId="40D7D287" w:rsidR="009A577A" w:rsidRDefault="009A577A" w:rsidP="00543958">
      <w:pPr>
        <w:pStyle w:val="ListParagraph"/>
        <w:numPr>
          <w:ilvl w:val="0"/>
          <w:numId w:val="3"/>
        </w:numPr>
        <w:spacing w:line="276" w:lineRule="auto"/>
        <w:ind w:left="360"/>
        <w:rPr>
          <w:lang w:val="en-US"/>
        </w:rPr>
      </w:pPr>
      <w:r w:rsidRPr="00543958">
        <w:rPr>
          <w:lang w:val="en-US"/>
        </w:rPr>
        <w:t>Retinoblastoma may also cause a squint, red eye and blurred vision.</w:t>
      </w:r>
      <w:r w:rsidRPr="009A577A">
        <w:t xml:space="preserve"> </w:t>
      </w:r>
    </w:p>
    <w:p w14:paraId="64DE7C97" w14:textId="37BD3BD3" w:rsidR="00543958" w:rsidRDefault="00993B81" w:rsidP="00543958">
      <w:pPr>
        <w:pStyle w:val="ListParagraph"/>
        <w:numPr>
          <w:ilvl w:val="0"/>
          <w:numId w:val="3"/>
        </w:numPr>
        <w:spacing w:line="276" w:lineRule="auto"/>
        <w:ind w:left="360"/>
        <w:rPr>
          <w:lang w:val="en-US"/>
        </w:rPr>
      </w:pPr>
      <w:r w:rsidRPr="00543958">
        <w:rPr>
          <w:lang w:val="en-US"/>
        </w:rPr>
        <w:t xml:space="preserve">Most children with retinoblastoma in only one eye usually have good vision in the other. When both eyes are </w:t>
      </w:r>
      <w:r w:rsidR="00543958" w:rsidRPr="00543958">
        <w:rPr>
          <w:lang w:val="en-US"/>
        </w:rPr>
        <w:t>affected,</w:t>
      </w:r>
      <w:r w:rsidRPr="00543958">
        <w:rPr>
          <w:lang w:val="en-US"/>
        </w:rPr>
        <w:t xml:space="preserve"> the child is much more likely to have blurred vision.  </w:t>
      </w:r>
    </w:p>
    <w:p w14:paraId="0F11FD56" w14:textId="3604C1D6" w:rsidR="009A577A" w:rsidRPr="00543958" w:rsidRDefault="00993B81" w:rsidP="00543958">
      <w:pPr>
        <w:pStyle w:val="ListParagraph"/>
        <w:numPr>
          <w:ilvl w:val="0"/>
          <w:numId w:val="3"/>
        </w:numPr>
        <w:spacing w:line="276" w:lineRule="auto"/>
        <w:ind w:left="360"/>
        <w:rPr>
          <w:lang w:val="en-US"/>
        </w:rPr>
      </w:pPr>
      <w:r w:rsidRPr="00543958">
        <w:rPr>
          <w:lang w:val="en-US"/>
        </w:rPr>
        <w:t xml:space="preserve">Most children with </w:t>
      </w:r>
      <w:r w:rsidRPr="00543958">
        <w:rPr>
          <w:lang w:val="en-US"/>
        </w:rPr>
        <w:lastRenderedPageBreak/>
        <w:t xml:space="preserve">retinoblastoma maintain good vision. </w:t>
      </w:r>
      <w:r w:rsidR="00543958" w:rsidRPr="00543958">
        <w:rPr>
          <w:lang w:val="en-US"/>
        </w:rPr>
        <w:t>However,</w:t>
      </w:r>
      <w:r w:rsidRPr="00543958">
        <w:rPr>
          <w:lang w:val="en-US"/>
        </w:rPr>
        <w:t xml:space="preserve"> a small number can develop significant sight loss. </w:t>
      </w:r>
    </w:p>
    <w:p w14:paraId="2ED33A3F" w14:textId="77777777" w:rsidR="00031D97" w:rsidRPr="00031D97" w:rsidRDefault="00031D97" w:rsidP="00543958">
      <w:pPr>
        <w:spacing w:line="276" w:lineRule="auto"/>
        <w:rPr>
          <w:lang w:val="en-US"/>
        </w:rPr>
      </w:pPr>
    </w:p>
    <w:p w14:paraId="17CCB539" w14:textId="77777777" w:rsidR="00543958" w:rsidRPr="00543958" w:rsidRDefault="00543958" w:rsidP="00543958">
      <w:pPr>
        <w:pStyle w:val="Heading5"/>
        <w:spacing w:line="276" w:lineRule="auto"/>
        <w:rPr>
          <w:b/>
        </w:rPr>
      </w:pPr>
      <w:r w:rsidRPr="00543958">
        <w:rPr>
          <w:b/>
        </w:rPr>
        <w:t xml:space="preserve">What can help? </w:t>
      </w:r>
    </w:p>
    <w:p w14:paraId="5B988103" w14:textId="4FBA19B6" w:rsidR="00543958" w:rsidRPr="007C6F0C" w:rsidRDefault="00543958" w:rsidP="00543958">
      <w:pPr>
        <w:pStyle w:val="ListParagraph"/>
        <w:numPr>
          <w:ilvl w:val="0"/>
          <w:numId w:val="4"/>
        </w:numPr>
        <w:spacing w:line="276" w:lineRule="auto"/>
      </w:pPr>
      <w:r w:rsidRPr="007C6F0C">
        <w:t>Wear glasses</w:t>
      </w:r>
      <w:r>
        <w:t>,</w:t>
      </w:r>
      <w:r w:rsidRPr="007C6F0C">
        <w:t xml:space="preserve"> if</w:t>
      </w:r>
      <w:r>
        <w:t xml:space="preserve"> prescribed</w:t>
      </w:r>
      <w:r>
        <w:t>,</w:t>
      </w:r>
      <w:r>
        <w:t xml:space="preserve"> and keep them clean</w:t>
      </w:r>
    </w:p>
    <w:p w14:paraId="3A1AF204" w14:textId="77777777" w:rsidR="00543958" w:rsidRDefault="00543958" w:rsidP="00543958">
      <w:pPr>
        <w:pStyle w:val="ListParagraph"/>
        <w:numPr>
          <w:ilvl w:val="0"/>
          <w:numId w:val="4"/>
        </w:numPr>
        <w:spacing w:line="276" w:lineRule="auto"/>
      </w:pPr>
      <w:r w:rsidRPr="007C6F0C">
        <w:t>Wear a peaked cap and/or dar</w:t>
      </w:r>
      <w:r>
        <w:t>k glasses to help control glare</w:t>
      </w:r>
    </w:p>
    <w:p w14:paraId="73DA2171" w14:textId="48DD73E4" w:rsidR="00031D97" w:rsidRDefault="00031D97" w:rsidP="00543958">
      <w:pPr>
        <w:pStyle w:val="ListParagraph"/>
        <w:numPr>
          <w:ilvl w:val="0"/>
          <w:numId w:val="4"/>
        </w:numPr>
        <w:spacing w:line="276" w:lineRule="auto"/>
      </w:pPr>
      <w:r w:rsidRPr="00031D97">
        <w:t xml:space="preserve">Recognising facial expressions can often be difficult. It is worth trying to find out at what distance facial expressions </w:t>
      </w:r>
      <w:proofErr w:type="gramStart"/>
      <w:r w:rsidRPr="00031D97">
        <w:t>can be seen and responded to</w:t>
      </w:r>
      <w:proofErr w:type="gramEnd"/>
      <w:r w:rsidRPr="00031D97">
        <w:t xml:space="preserve">. Then </w:t>
      </w:r>
      <w:r w:rsidRPr="00031D97">
        <w:lastRenderedPageBreak/>
        <w:t>always try to talk and smile from within this distance. This helps a child to learn what facial ex</w:t>
      </w:r>
      <w:r>
        <w:t>pressions mean and to copy them.</w:t>
      </w:r>
    </w:p>
    <w:p w14:paraId="77094BBF" w14:textId="77777777" w:rsidR="00543958" w:rsidRPr="007C6F0C" w:rsidRDefault="00543958" w:rsidP="00543958">
      <w:pPr>
        <w:pStyle w:val="ListParagraph"/>
        <w:numPr>
          <w:ilvl w:val="0"/>
          <w:numId w:val="4"/>
        </w:numPr>
        <w:spacing w:line="276" w:lineRule="auto"/>
      </w:pPr>
      <w:r w:rsidRPr="007C6F0C">
        <w:t>Check with the specialist teacher (QTVI) about the most appropriate size of font for the pupil. Avoid books with poor</w:t>
      </w:r>
      <w:r>
        <w:t>ly produced print illustrations</w:t>
      </w:r>
    </w:p>
    <w:p w14:paraId="3AABD6F2" w14:textId="77777777" w:rsidR="00543958" w:rsidRDefault="00543958" w:rsidP="00543958">
      <w:pPr>
        <w:pStyle w:val="ListParagraph"/>
        <w:numPr>
          <w:ilvl w:val="0"/>
          <w:numId w:val="4"/>
        </w:numPr>
        <w:spacing w:line="276" w:lineRule="auto"/>
      </w:pPr>
      <w:r w:rsidRPr="007C6F0C">
        <w:t>A Qualified Teacher of the Vision Impaired (QTVI) from the EA Sensory Service will assess the child’s functional vision within the school environment and provide advice to the school on specific strategies for curriculum a</w:t>
      </w:r>
      <w:r>
        <w:t>ccess and independent learning.</w:t>
      </w:r>
    </w:p>
    <w:p w14:paraId="72B3CE96" w14:textId="77777777" w:rsidR="00543958" w:rsidRDefault="00543958" w:rsidP="00543958">
      <w:pPr>
        <w:pStyle w:val="ListParagraph"/>
        <w:ind w:left="360"/>
      </w:pPr>
    </w:p>
    <w:bookmarkEnd w:id="0"/>
    <w:p w14:paraId="038D6855" w14:textId="6D61E5CB" w:rsidR="00250870" w:rsidRDefault="00250870"/>
    <w:sectPr w:rsidR="00250870" w:rsidSect="00EA405B">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E4E"/>
    <w:multiLevelType w:val="hybridMultilevel"/>
    <w:tmpl w:val="6566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5554"/>
    <w:multiLevelType w:val="hybridMultilevel"/>
    <w:tmpl w:val="8F0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52210"/>
    <w:multiLevelType w:val="hybridMultilevel"/>
    <w:tmpl w:val="A83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B4D8A"/>
    <w:multiLevelType w:val="hybridMultilevel"/>
    <w:tmpl w:val="F6B6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97"/>
    <w:rsid w:val="00031D97"/>
    <w:rsid w:val="0006374F"/>
    <w:rsid w:val="000A39FE"/>
    <w:rsid w:val="001A0201"/>
    <w:rsid w:val="00250870"/>
    <w:rsid w:val="002861A6"/>
    <w:rsid w:val="00374EEF"/>
    <w:rsid w:val="00380ED9"/>
    <w:rsid w:val="0039196A"/>
    <w:rsid w:val="00543958"/>
    <w:rsid w:val="00602FF0"/>
    <w:rsid w:val="006258D9"/>
    <w:rsid w:val="00713CB1"/>
    <w:rsid w:val="00734FFC"/>
    <w:rsid w:val="00960EA8"/>
    <w:rsid w:val="00993B81"/>
    <w:rsid w:val="009A577A"/>
    <w:rsid w:val="009D3A82"/>
    <w:rsid w:val="00A11C20"/>
    <w:rsid w:val="00C36132"/>
    <w:rsid w:val="00E9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B582"/>
  <w15:chartTrackingRefBased/>
  <w15:docId w15:val="{87A31D76-DA1A-468A-A9EE-4B6147FA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380ED9"/>
    <w:pPr>
      <w:keepNext/>
      <w:keepLines/>
      <w:spacing w:before="240"/>
      <w:outlineLvl w:val="0"/>
    </w:pPr>
    <w:rPr>
      <w:rFonts w:eastAsiaTheme="majorEastAsia" w:cstheme="majorBidi"/>
      <w:b/>
      <w:sz w:val="40"/>
      <w:szCs w:val="32"/>
      <w:lang w:eastAsia="en-GB"/>
    </w:rPr>
  </w:style>
  <w:style w:type="paragraph" w:styleId="Heading2">
    <w:name w:val="heading 2"/>
    <w:basedOn w:val="Normal"/>
    <w:next w:val="Normal"/>
    <w:link w:val="Heading2Char"/>
    <w:uiPriority w:val="9"/>
    <w:unhideWhenUsed/>
    <w:qFormat/>
    <w:rsid w:val="00380ED9"/>
    <w:pPr>
      <w:keepNext/>
      <w:keepLines/>
      <w:spacing w:before="40" w:line="240"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80ED9"/>
    <w:pPr>
      <w:keepNext/>
      <w:keepLines/>
      <w:spacing w:before="4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380ED9"/>
    <w:pPr>
      <w:keepNext/>
      <w:keepLines/>
      <w:spacing w:before="40"/>
      <w:outlineLvl w:val="3"/>
    </w:pPr>
    <w:rPr>
      <w:rFonts w:eastAsiaTheme="majorEastAsia" w:cstheme="majorBidi"/>
      <w:iCs/>
      <w:sz w:val="36"/>
    </w:rPr>
  </w:style>
  <w:style w:type="paragraph" w:styleId="Heading5">
    <w:name w:val="heading 5"/>
    <w:basedOn w:val="Normal"/>
    <w:next w:val="Normal"/>
    <w:link w:val="Heading5Char"/>
    <w:uiPriority w:val="9"/>
    <w:unhideWhenUsed/>
    <w:qFormat/>
    <w:rsid w:val="00C36132"/>
    <w:pPr>
      <w:keepNext/>
      <w:keepLines/>
      <w:spacing w:before="40" w:line="259" w:lineRule="auto"/>
      <w:outlineLvl w:val="4"/>
    </w:pPr>
    <w:rPr>
      <w:rFonts w:eastAsiaTheme="majorEastAsia" w:cstheme="majorBidi"/>
      <w:sz w:val="32"/>
    </w:rPr>
  </w:style>
  <w:style w:type="paragraph" w:styleId="Heading6">
    <w:name w:val="heading 6"/>
    <w:basedOn w:val="Normal"/>
    <w:next w:val="Normal"/>
    <w:link w:val="Heading6Char"/>
    <w:uiPriority w:val="9"/>
    <w:unhideWhenUsed/>
    <w:qFormat/>
    <w:rsid w:val="00C36132"/>
    <w:pPr>
      <w:keepNext/>
      <w:keepLines/>
      <w:spacing w:before="40" w:line="250" w:lineRule="auto"/>
      <w:ind w:left="365" w:hanging="365"/>
      <w:outlineLvl w:val="5"/>
    </w:pPr>
    <w:rPr>
      <w:rFonts w:eastAsiaTheme="majorEastAsia" w:cstheme="majorBidi"/>
      <w:color w:val="000000"/>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D9"/>
    <w:rPr>
      <w:rFonts w:ascii="Arial" w:eastAsiaTheme="majorEastAsia" w:hAnsi="Arial" w:cstheme="majorBidi"/>
      <w:b/>
      <w:sz w:val="40"/>
      <w:szCs w:val="32"/>
      <w:lang w:eastAsia="en-GB"/>
    </w:rPr>
  </w:style>
  <w:style w:type="character" w:customStyle="1" w:styleId="Heading2Char">
    <w:name w:val="Heading 2 Char"/>
    <w:basedOn w:val="DefaultParagraphFont"/>
    <w:link w:val="Heading2"/>
    <w:uiPriority w:val="9"/>
    <w:rsid w:val="00380ED9"/>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80ED9"/>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380ED9"/>
    <w:rPr>
      <w:rFonts w:ascii="Arial" w:eastAsiaTheme="majorEastAsia" w:hAnsi="Arial" w:cstheme="majorBidi"/>
      <w:iCs/>
      <w:sz w:val="36"/>
    </w:rPr>
  </w:style>
  <w:style w:type="character" w:customStyle="1" w:styleId="Heading6Char">
    <w:name w:val="Heading 6 Char"/>
    <w:basedOn w:val="DefaultParagraphFont"/>
    <w:link w:val="Heading6"/>
    <w:uiPriority w:val="9"/>
    <w:rsid w:val="00C36132"/>
    <w:rPr>
      <w:rFonts w:ascii="Arial" w:eastAsiaTheme="majorEastAsia" w:hAnsi="Arial" w:cstheme="majorBidi"/>
      <w:color w:val="000000"/>
      <w:sz w:val="28"/>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C36132"/>
    <w:rPr>
      <w:rFonts w:ascii="Arial" w:eastAsiaTheme="majorEastAsia" w:hAnsi="Arial" w:cstheme="majorBidi"/>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Nicola Heatley</cp:lastModifiedBy>
  <cp:revision>2</cp:revision>
  <dcterms:created xsi:type="dcterms:W3CDTF">2021-06-23T12:32:00Z</dcterms:created>
  <dcterms:modified xsi:type="dcterms:W3CDTF">2021-06-23T12:32:00Z</dcterms:modified>
</cp:coreProperties>
</file>