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68" w:rsidRDefault="009B3E68">
      <w:r>
        <w:fldChar w:fldCharType="begin"/>
      </w:r>
      <w:r>
        <w:instrText xml:space="preserve"> HYPERLINK "https://aqe.org.uk/access-arrangements-2021/" </w:instrText>
      </w:r>
      <w:r>
        <w:fldChar w:fldCharType="separate"/>
      </w:r>
      <w:r w:rsidRPr="009B3E68">
        <w:rPr>
          <w:rStyle w:val="Hyperlink"/>
        </w:rPr>
        <w:t>Association for Quality Education AQE LTD Access Arrangements</w:t>
      </w:r>
      <w:r>
        <w:fldChar w:fldCharType="end"/>
      </w:r>
      <w:r>
        <w:t xml:space="preserve"> </w:t>
      </w:r>
    </w:p>
    <w:p w:rsidR="009B3E68" w:rsidRDefault="009B3E68">
      <w:hyperlink r:id="rId5" w:history="1">
        <w:r w:rsidRPr="009B3E68">
          <w:rPr>
            <w:rStyle w:val="Hyperlink"/>
          </w:rPr>
          <w:t>Post Primary Transfer Consortium ENTRANCE ASSESSMENT ACCESS ARRANGEMENTS POLICY 2021-22</w:t>
        </w:r>
      </w:hyperlink>
    </w:p>
    <w:p w:rsidR="009B3E68" w:rsidRDefault="009B3E68">
      <w:r>
        <w:t xml:space="preserve">Children who have a Statement of </w:t>
      </w:r>
      <w:r w:rsidR="00AB4897">
        <w:t xml:space="preserve">Special </w:t>
      </w:r>
      <w:r>
        <w:t>E</w:t>
      </w:r>
      <w:r w:rsidR="00AB4897">
        <w:t xml:space="preserve">ducational </w:t>
      </w:r>
      <w:r>
        <w:t>N</w:t>
      </w:r>
      <w:r w:rsidR="00AB4897">
        <w:t>eeds</w:t>
      </w:r>
      <w:r>
        <w:t xml:space="preserve"> </w:t>
      </w:r>
      <w:r w:rsidR="00AB4897">
        <w:t xml:space="preserve">have an alternative means of assessment for transferring to post primary, which </w:t>
      </w:r>
      <w:proofErr w:type="gramStart"/>
      <w:r w:rsidR="00AB4897">
        <w:t>is carried out</w:t>
      </w:r>
      <w:proofErr w:type="gramEnd"/>
      <w:r w:rsidR="00AB4897">
        <w:t xml:space="preserve"> </w:t>
      </w:r>
      <w:r>
        <w:t xml:space="preserve">by an Educational Psychologist </w:t>
      </w:r>
      <w:r w:rsidR="00D025C6">
        <w:t xml:space="preserve">in </w:t>
      </w:r>
      <w:r w:rsidR="00AB4897">
        <w:t xml:space="preserve">their </w:t>
      </w:r>
      <w:r w:rsidR="00D025C6">
        <w:t xml:space="preserve">Primary 7 </w:t>
      </w:r>
      <w:r w:rsidR="00AB4897">
        <w:t>year.</w:t>
      </w:r>
    </w:p>
    <w:p w:rsidR="00DA7395" w:rsidRPr="00DA7395" w:rsidRDefault="00DA7395" w:rsidP="00DA7395">
      <w:pPr>
        <w:rPr>
          <w:szCs w:val="28"/>
          <w:lang w:eastAsia="en-GB"/>
        </w:rPr>
      </w:pPr>
      <w:r w:rsidRPr="00DA7395">
        <w:rPr>
          <w:lang w:eastAsia="en-GB"/>
        </w:rPr>
        <w:t>RNIB and GL Assessment, one of the UK’s leading independent test publishers, have developed user guidelines for schools, local authorities and VI services for decisions about the use of 11+ test papers for pupils with vision impairment.</w:t>
      </w:r>
      <w:r w:rsidR="00CE5238">
        <w:rPr>
          <w:lang w:eastAsia="en-GB"/>
        </w:rPr>
        <w:t xml:space="preserve"> This document refers to</w:t>
      </w:r>
      <w:r>
        <w:rPr>
          <w:lang w:eastAsia="en-GB"/>
        </w:rPr>
        <w:t xml:space="preserve"> </w:t>
      </w:r>
      <w:r w:rsidR="00CE5238">
        <w:rPr>
          <w:lang w:eastAsia="en-GB"/>
        </w:rPr>
        <w:t xml:space="preserve">the </w:t>
      </w:r>
      <w:r>
        <w:rPr>
          <w:lang w:eastAsia="en-GB"/>
        </w:rPr>
        <w:t>11+ Tests</w:t>
      </w:r>
      <w:r w:rsidR="00CE5238">
        <w:rPr>
          <w:lang w:eastAsia="en-GB"/>
        </w:rPr>
        <w:t xml:space="preserve"> that </w:t>
      </w:r>
      <w:proofErr w:type="gramStart"/>
      <w:r w:rsidR="00CE5238">
        <w:rPr>
          <w:lang w:eastAsia="en-GB"/>
        </w:rPr>
        <w:t>are used</w:t>
      </w:r>
      <w:proofErr w:type="gramEnd"/>
      <w:r w:rsidR="00CE5238">
        <w:rPr>
          <w:lang w:eastAsia="en-GB"/>
        </w:rPr>
        <w:t xml:space="preserve"> in England, not Northern Ireland. </w:t>
      </w:r>
      <w:r w:rsidRPr="00DA7395">
        <w:rPr>
          <w:lang w:eastAsia="en-GB"/>
        </w:rPr>
        <w:t>These guidelines will also be useful to anyone interested in making cognitive ability tests (e.g. CAT) accessible to c</w:t>
      </w:r>
      <w:r>
        <w:rPr>
          <w:lang w:eastAsia="en-GB"/>
        </w:rPr>
        <w:t xml:space="preserve">hildren with vision impairment. </w:t>
      </w:r>
      <w:hyperlink r:id="rId6" w:history="1">
        <w:r w:rsidRPr="00DA7395">
          <w:rPr>
            <w:rStyle w:val="Hyperlink"/>
            <w:rFonts w:eastAsia="Calibri"/>
            <w:szCs w:val="28"/>
            <w:lang w:eastAsia="en-GB"/>
          </w:rPr>
          <w:t>Download the guidelines and a case study about making reasonable adjustments for pupils with vision impairment from the GL Assessment website.</w:t>
        </w:r>
      </w:hyperlink>
      <w:bookmarkStart w:id="0" w:name="_GoBack"/>
      <w:bookmarkEnd w:id="0"/>
    </w:p>
    <w:p w:rsidR="00DA7395" w:rsidRPr="00DA7395" w:rsidRDefault="00DA7395">
      <w:pPr>
        <w:rPr>
          <w:szCs w:val="28"/>
        </w:rPr>
      </w:pPr>
    </w:p>
    <w:sectPr w:rsidR="00DA7395" w:rsidRPr="00DA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FB1"/>
    <w:multiLevelType w:val="hybridMultilevel"/>
    <w:tmpl w:val="D6CE3BEC"/>
    <w:lvl w:ilvl="0" w:tplc="F55EA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68"/>
    <w:rsid w:val="0005536A"/>
    <w:rsid w:val="001A0201"/>
    <w:rsid w:val="00250870"/>
    <w:rsid w:val="002861A6"/>
    <w:rsid w:val="00291B7C"/>
    <w:rsid w:val="003373F3"/>
    <w:rsid w:val="00374EEF"/>
    <w:rsid w:val="00380ED9"/>
    <w:rsid w:val="0039196A"/>
    <w:rsid w:val="006258D9"/>
    <w:rsid w:val="00713CB1"/>
    <w:rsid w:val="00734FFC"/>
    <w:rsid w:val="0098323C"/>
    <w:rsid w:val="009B3E68"/>
    <w:rsid w:val="00A11C20"/>
    <w:rsid w:val="00AB4897"/>
    <w:rsid w:val="00AF0B27"/>
    <w:rsid w:val="00C36132"/>
    <w:rsid w:val="00C9293E"/>
    <w:rsid w:val="00CE5238"/>
    <w:rsid w:val="00D025C6"/>
    <w:rsid w:val="00DA7395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BE55"/>
  <w15:chartTrackingRefBased/>
  <w15:docId w15:val="{24389EA0-D947-4E8F-9901-EF900F6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3E"/>
    <w:pPr>
      <w:spacing w:after="160" w:line="259" w:lineRule="auto"/>
    </w:pPr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23C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B27"/>
    <w:pPr>
      <w:keepNext/>
      <w:keepLines/>
      <w:numPr>
        <w:numId w:val="1"/>
      </w:numPr>
      <w:spacing w:before="4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373F3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C9293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23C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323C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3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0B27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3F3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293E"/>
    <w:rPr>
      <w:rFonts w:ascii="Arial" w:eastAsiaTheme="majorEastAsia" w:hAnsi="Arial" w:cstheme="majorBidi"/>
      <w:b/>
      <w:i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8323C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98323C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9B3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-assessment.co.uk/media/2168/gl-rnib-11plus-vision-impairment_user-guidelines-2021.pdf" TargetMode="External"/><Relationship Id="rId5" Type="http://schemas.openxmlformats.org/officeDocument/2006/relationships/hyperlink" Target="http://pptcni.com/attachments/article/56/PPTC%20Access%20Arrangements%20Policy%202021-22%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Nicola Heatley</cp:lastModifiedBy>
  <cp:revision>3</cp:revision>
  <dcterms:created xsi:type="dcterms:W3CDTF">2021-06-07T11:25:00Z</dcterms:created>
  <dcterms:modified xsi:type="dcterms:W3CDTF">2021-06-07T12:01:00Z</dcterms:modified>
</cp:coreProperties>
</file>