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D7" w:rsidRDefault="00E743D7" w:rsidP="00E743D7">
      <w:pPr>
        <w:pStyle w:val="Heading1"/>
        <w:rPr>
          <w:rFonts w:asciiTheme="minorHAnsi" w:eastAsia="Times New Roman" w:hAnsiTheme="minorHAnsi" w:cstheme="minorHAnsi"/>
          <w:b/>
          <w:color w:val="auto"/>
          <w:sz w:val="40"/>
          <w:szCs w:val="40"/>
          <w:lang w:eastAsia="en-GB"/>
        </w:rPr>
      </w:pPr>
      <w:bookmarkStart w:id="0" w:name="_GoBack"/>
      <w:bookmarkEnd w:id="0"/>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3D7" w:rsidRDefault="00E743D7" w:rsidP="00E743D7">
      <w:pPr>
        <w:pStyle w:val="Heading1"/>
        <w:spacing w:before="0"/>
        <w:rPr>
          <w:rFonts w:asciiTheme="minorHAnsi" w:eastAsia="Times New Roman" w:hAnsiTheme="minorHAnsi" w:cstheme="minorHAnsi"/>
          <w:b/>
          <w:color w:val="auto"/>
          <w:sz w:val="40"/>
          <w:szCs w:val="40"/>
          <w:lang w:eastAsia="en-GB"/>
        </w:rPr>
      </w:pPr>
    </w:p>
    <w:p w:rsidR="00E743D7" w:rsidRPr="008D32FB" w:rsidRDefault="00E743D7" w:rsidP="00E743D7">
      <w:pPr>
        <w:rPr>
          <w:lang w:eastAsia="en-GB"/>
        </w:rPr>
      </w:pPr>
    </w:p>
    <w:p w:rsidR="00E743D7" w:rsidRDefault="00E743D7" w:rsidP="00E743D7">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4</w:t>
      </w:r>
      <w:r w:rsidRPr="00E743D7">
        <w:rPr>
          <w:rFonts w:asciiTheme="minorHAnsi" w:eastAsia="Times New Roman" w:hAnsiTheme="minorHAnsi" w:cstheme="minorHAnsi"/>
          <w:b/>
          <w:color w:val="auto"/>
          <w:sz w:val="40"/>
          <w:szCs w:val="40"/>
          <w:vertAlign w:val="superscript"/>
          <w:lang w:eastAsia="en-GB"/>
        </w:rPr>
        <w:t>th</w:t>
      </w:r>
      <w:r>
        <w:rPr>
          <w:rFonts w:asciiTheme="minorHAnsi" w:eastAsia="Times New Roman" w:hAnsiTheme="minorHAnsi" w:cstheme="minorHAnsi"/>
          <w:b/>
          <w:color w:val="auto"/>
          <w:sz w:val="40"/>
          <w:szCs w:val="40"/>
          <w:lang w:eastAsia="en-GB"/>
        </w:rPr>
        <w:t xml:space="preserve"> February 2021</w:t>
      </w:r>
      <w:r w:rsidRPr="00E674E3">
        <w:rPr>
          <w:noProof/>
          <w:lang w:eastAsia="en-GB"/>
        </w:rPr>
        <w:t xml:space="preserve"> </w:t>
      </w:r>
    </w:p>
    <w:p w:rsidR="00E743D7" w:rsidRPr="00E40179" w:rsidRDefault="00E743D7" w:rsidP="00E743D7">
      <w:pPr>
        <w:rPr>
          <w:lang w:eastAsia="en-GB"/>
        </w:rPr>
      </w:pPr>
    </w:p>
    <w:p w:rsidR="00E743D7" w:rsidRDefault="00E743D7" w:rsidP="009D3078">
      <w:pPr>
        <w:pStyle w:val="Heading2"/>
        <w:spacing w:after="0"/>
        <w:rPr>
          <w:rStyle w:val="Hyperlink"/>
          <w:rFonts w:asciiTheme="minorHAnsi" w:hAnsiTheme="minorHAnsi" w:cstheme="minorHAnsi"/>
          <w:color w:val="auto"/>
          <w:sz w:val="36"/>
          <w:szCs w:val="36"/>
          <w:u w:val="none"/>
        </w:rPr>
      </w:pPr>
      <w:r w:rsidRPr="00E743D7">
        <w:rPr>
          <w:rStyle w:val="Hyperlink"/>
          <w:rFonts w:asciiTheme="minorHAnsi" w:hAnsiTheme="minorHAnsi" w:cstheme="minorHAnsi"/>
          <w:color w:val="auto"/>
          <w:sz w:val="36"/>
          <w:szCs w:val="36"/>
          <w:u w:val="none"/>
        </w:rPr>
        <w:t>Reminder - Nort</w:t>
      </w:r>
      <w:r w:rsidR="009D3078">
        <w:rPr>
          <w:rStyle w:val="Hyperlink"/>
          <w:rFonts w:asciiTheme="minorHAnsi" w:hAnsiTheme="minorHAnsi" w:cstheme="minorHAnsi"/>
          <w:color w:val="auto"/>
          <w:sz w:val="36"/>
          <w:szCs w:val="36"/>
          <w:u w:val="none"/>
        </w:rPr>
        <w:t>hern Ireland Executive Restrictions</w:t>
      </w:r>
    </w:p>
    <w:p w:rsidR="009D3078" w:rsidRDefault="009D3078" w:rsidP="009D3078">
      <w:pPr>
        <w:autoSpaceDE w:val="0"/>
        <w:autoSpaceDN w:val="0"/>
        <w:spacing w:after="0" w:line="240" w:lineRule="auto"/>
        <w:rPr>
          <w:rStyle w:val="Hyperlink"/>
          <w:rFonts w:cstheme="minorHAnsi"/>
          <w:b/>
          <w:bCs/>
          <w:color w:val="auto"/>
          <w:sz w:val="24"/>
          <w:szCs w:val="24"/>
          <w:u w:val="none"/>
          <w:lang w:eastAsia="en-GB"/>
        </w:rPr>
      </w:pPr>
    </w:p>
    <w:p w:rsidR="007015A7" w:rsidRDefault="009D3078" w:rsidP="009D3078">
      <w:pPr>
        <w:autoSpaceDE w:val="0"/>
        <w:autoSpaceDN w:val="0"/>
        <w:spacing w:after="0" w:line="240" w:lineRule="auto"/>
        <w:rPr>
          <w:color w:val="000000"/>
          <w:sz w:val="24"/>
          <w:szCs w:val="24"/>
        </w:rPr>
      </w:pPr>
      <w:r>
        <w:rPr>
          <w:color w:val="000000"/>
          <w:sz w:val="24"/>
          <w:szCs w:val="24"/>
        </w:rPr>
        <w:t>The current restrictions</w:t>
      </w:r>
      <w:r w:rsidR="00BF1C15" w:rsidRPr="00BF1C15">
        <w:rPr>
          <w:color w:val="000000"/>
          <w:sz w:val="24"/>
          <w:szCs w:val="24"/>
        </w:rPr>
        <w:t xml:space="preserve"> are in place until 5</w:t>
      </w:r>
      <w:r w:rsidR="00A27ED2" w:rsidRPr="00A27ED2">
        <w:rPr>
          <w:color w:val="000000"/>
          <w:sz w:val="24"/>
          <w:szCs w:val="24"/>
          <w:vertAlign w:val="superscript"/>
        </w:rPr>
        <w:t>th</w:t>
      </w:r>
      <w:r w:rsidR="00A27ED2">
        <w:rPr>
          <w:color w:val="000000"/>
          <w:sz w:val="24"/>
          <w:szCs w:val="24"/>
        </w:rPr>
        <w:t xml:space="preserve"> </w:t>
      </w:r>
      <w:r w:rsidR="00BF1C15" w:rsidRPr="00BF1C15">
        <w:rPr>
          <w:color w:val="000000"/>
          <w:sz w:val="24"/>
          <w:szCs w:val="24"/>
        </w:rPr>
        <w:t>March 2021. They will be reviewed on 18</w:t>
      </w:r>
      <w:r w:rsidR="00A27ED2" w:rsidRPr="00A27ED2">
        <w:rPr>
          <w:color w:val="000000"/>
          <w:sz w:val="24"/>
          <w:szCs w:val="24"/>
          <w:vertAlign w:val="superscript"/>
        </w:rPr>
        <w:t>th</w:t>
      </w:r>
      <w:r w:rsidR="00A27ED2">
        <w:rPr>
          <w:color w:val="000000"/>
          <w:sz w:val="24"/>
          <w:szCs w:val="24"/>
        </w:rPr>
        <w:t xml:space="preserve"> </w:t>
      </w:r>
      <w:r w:rsidR="00BF1C15" w:rsidRPr="00BF1C15">
        <w:rPr>
          <w:color w:val="000000"/>
          <w:sz w:val="24"/>
          <w:szCs w:val="24"/>
        </w:rPr>
        <w:t>February 2021.</w:t>
      </w:r>
      <w:r>
        <w:rPr>
          <w:color w:val="000000"/>
          <w:sz w:val="24"/>
          <w:szCs w:val="24"/>
        </w:rPr>
        <w:t xml:space="preserve"> </w:t>
      </w:r>
      <w:r w:rsidR="00BF1C15" w:rsidRPr="00BF1C15">
        <w:rPr>
          <w:color w:val="000000"/>
          <w:sz w:val="24"/>
          <w:szCs w:val="24"/>
        </w:rPr>
        <w:t>The restrictions apply to everyone in Northern Ireland.</w:t>
      </w:r>
    </w:p>
    <w:p w:rsidR="009D3078" w:rsidRDefault="009D3078" w:rsidP="009D3078">
      <w:pPr>
        <w:autoSpaceDE w:val="0"/>
        <w:autoSpaceDN w:val="0"/>
        <w:spacing w:after="0" w:line="240" w:lineRule="auto"/>
        <w:rPr>
          <w:color w:val="000000"/>
          <w:sz w:val="24"/>
          <w:szCs w:val="24"/>
        </w:rPr>
      </w:pPr>
    </w:p>
    <w:p w:rsidR="00F626B9" w:rsidRDefault="00F626B9" w:rsidP="00F626B9">
      <w:pPr>
        <w:rPr>
          <w:rFonts w:eastAsia="Times New Roman" w:cstheme="minorHAnsi"/>
          <w:b/>
          <w:lang w:eastAsia="en-GB"/>
        </w:rPr>
      </w:pPr>
      <w:r>
        <w:rPr>
          <w:rFonts w:eastAsia="Times New Roman" w:cstheme="minorHAnsi"/>
          <w:b/>
          <w:lang w:eastAsia="en-GB"/>
        </w:rPr>
        <w:t xml:space="preserve">Covid-19 </w:t>
      </w:r>
    </w:p>
    <w:p w:rsidR="00F626B9" w:rsidRDefault="00F626B9" w:rsidP="00F626B9">
      <w:pPr>
        <w:rPr>
          <w:rFonts w:eastAsia="Times New Roman" w:cstheme="minorHAnsi"/>
          <w:b/>
          <w:lang w:eastAsia="en-GB"/>
        </w:rPr>
      </w:pPr>
      <w:r>
        <w:rPr>
          <w:rFonts w:eastAsia="Times New Roman" w:cstheme="minorHAnsi"/>
          <w:b/>
          <w:lang w:eastAsia="en-GB"/>
        </w:rPr>
        <w:t>NI Executive Restrictions and Guidelines – January 2021</w:t>
      </w:r>
    </w:p>
    <w:p w:rsidR="00F626B9" w:rsidRDefault="00F626B9" w:rsidP="00F626B9">
      <w:pPr>
        <w:rPr>
          <w:rFonts w:eastAsia="Times New Roman" w:cstheme="minorHAnsi"/>
          <w:b/>
          <w:lang w:eastAsia="en-GB"/>
        </w:rPr>
      </w:pPr>
      <w:r>
        <w:rPr>
          <w:rFonts w:eastAsia="Times New Roman" w:cstheme="minorHAnsi"/>
          <w:b/>
          <w:lang w:eastAsia="en-GB"/>
        </w:rPr>
        <w:t>The following m</w:t>
      </w:r>
      <w:r>
        <w:rPr>
          <w:rFonts w:eastAsia="Times New Roman" w:cstheme="minorHAnsi"/>
          <w:b/>
          <w:lang w:eastAsia="en-GB"/>
        </w:rPr>
        <w:t>easures will be in place until 5 March (reviewed 18 Februa</w:t>
      </w:r>
      <w:r>
        <w:rPr>
          <w:rFonts w:eastAsia="Times New Roman" w:cstheme="minorHAnsi"/>
          <w:b/>
          <w:lang w:eastAsia="en-GB"/>
        </w:rPr>
        <w:t>ry)</w:t>
      </w:r>
    </w:p>
    <w:p w:rsidR="00F626B9" w:rsidRDefault="00F626B9" w:rsidP="00F626B9">
      <w:pPr>
        <w:pStyle w:val="ListParagraph"/>
        <w:numPr>
          <w:ilvl w:val="0"/>
          <w:numId w:val="8"/>
        </w:numPr>
        <w:spacing w:after="100" w:afterAutospacing="1" w:line="240" w:lineRule="auto"/>
      </w:pPr>
      <w:r>
        <w:t xml:space="preserve">Stay at home, protect the health service and save lives </w:t>
      </w:r>
    </w:p>
    <w:p w:rsidR="00F626B9" w:rsidRDefault="00F626B9" w:rsidP="00F626B9">
      <w:pPr>
        <w:pStyle w:val="ListParagraph"/>
        <w:numPr>
          <w:ilvl w:val="0"/>
          <w:numId w:val="8"/>
        </w:numPr>
        <w:spacing w:after="100" w:afterAutospacing="1" w:line="240" w:lineRule="auto"/>
      </w:pPr>
      <w:r>
        <w:t xml:space="preserve">Work from home unless unable to do so </w:t>
      </w:r>
    </w:p>
    <w:p w:rsidR="00F626B9" w:rsidRDefault="00F626B9" w:rsidP="00F626B9">
      <w:pPr>
        <w:pStyle w:val="ListParagraph"/>
        <w:numPr>
          <w:ilvl w:val="0"/>
          <w:numId w:val="8"/>
        </w:numPr>
        <w:spacing w:after="100" w:afterAutospacing="1" w:line="240" w:lineRule="auto"/>
      </w:pPr>
      <w:r>
        <w:t xml:space="preserve">Only leave your home for essential reasons </w:t>
      </w:r>
    </w:p>
    <w:p w:rsidR="00F626B9" w:rsidRDefault="00F626B9" w:rsidP="00F626B9">
      <w:pPr>
        <w:pStyle w:val="ListParagraph"/>
        <w:numPr>
          <w:ilvl w:val="0"/>
          <w:numId w:val="8"/>
        </w:numPr>
        <w:spacing w:after="100" w:afterAutospacing="1" w:line="240" w:lineRule="auto"/>
      </w:pPr>
      <w:r>
        <w:t xml:space="preserve">One bubble can be formed with one other household </w:t>
      </w:r>
    </w:p>
    <w:p w:rsidR="00F626B9" w:rsidRDefault="00F626B9" w:rsidP="00F626B9">
      <w:pPr>
        <w:pStyle w:val="ListParagraph"/>
        <w:numPr>
          <w:ilvl w:val="0"/>
          <w:numId w:val="8"/>
        </w:numPr>
        <w:spacing w:after="100" w:afterAutospacing="1" w:line="240" w:lineRule="auto"/>
      </w:pPr>
      <w:r>
        <w:t xml:space="preserve">No overnight stays away from your home </w:t>
      </w:r>
    </w:p>
    <w:p w:rsidR="00F626B9" w:rsidRDefault="00F626B9" w:rsidP="00F626B9">
      <w:pPr>
        <w:pStyle w:val="ListParagraph"/>
        <w:numPr>
          <w:ilvl w:val="0"/>
          <w:numId w:val="8"/>
        </w:numPr>
        <w:spacing w:after="100" w:afterAutospacing="1" w:line="240" w:lineRule="auto"/>
      </w:pPr>
      <w:r>
        <w:t xml:space="preserve">Outdoor gatherings limited to 6 people from a maximum of 2 households </w:t>
      </w:r>
    </w:p>
    <w:p w:rsidR="00F626B9" w:rsidRDefault="00F626B9" w:rsidP="00F626B9">
      <w:pPr>
        <w:pStyle w:val="ListParagraph"/>
        <w:numPr>
          <w:ilvl w:val="0"/>
          <w:numId w:val="8"/>
        </w:numPr>
        <w:spacing w:after="100" w:afterAutospacing="1" w:line="240" w:lineRule="auto"/>
      </w:pPr>
      <w:r>
        <w:t xml:space="preserve">Outdoor exercise with own household or with one person from another household </w:t>
      </w:r>
    </w:p>
    <w:p w:rsidR="00F626B9" w:rsidRDefault="00F626B9" w:rsidP="00F626B9">
      <w:pPr>
        <w:pStyle w:val="ListParagraph"/>
        <w:numPr>
          <w:ilvl w:val="0"/>
          <w:numId w:val="8"/>
        </w:numPr>
        <w:spacing w:after="100" w:afterAutospacing="1" w:line="240" w:lineRule="auto"/>
      </w:pPr>
      <w:r>
        <w:t xml:space="preserve">Exercise in your local area </w:t>
      </w:r>
    </w:p>
    <w:p w:rsidR="00F626B9" w:rsidRDefault="00F626B9" w:rsidP="00F626B9">
      <w:pPr>
        <w:pStyle w:val="ListParagraph"/>
        <w:numPr>
          <w:ilvl w:val="0"/>
          <w:numId w:val="8"/>
        </w:numPr>
        <w:spacing w:after="100" w:afterAutospacing="1" w:line="240" w:lineRule="auto"/>
      </w:pPr>
      <w:r>
        <w:t xml:space="preserve">Minimise the time you spend outside your home </w:t>
      </w:r>
    </w:p>
    <w:p w:rsidR="00F626B9" w:rsidRDefault="00F626B9" w:rsidP="00F626B9">
      <w:pPr>
        <w:pStyle w:val="ListParagraph"/>
        <w:numPr>
          <w:ilvl w:val="0"/>
          <w:numId w:val="8"/>
        </w:numPr>
        <w:spacing w:after="100" w:afterAutospacing="1" w:line="240" w:lineRule="auto"/>
      </w:pPr>
      <w:r>
        <w:t xml:space="preserve">Pre-school, primary and post primary schools to provide remote learning.  Special schools open  </w:t>
      </w:r>
    </w:p>
    <w:p w:rsidR="00F626B9" w:rsidRDefault="00F626B9" w:rsidP="00F626B9">
      <w:pPr>
        <w:pStyle w:val="ListParagraph"/>
        <w:numPr>
          <w:ilvl w:val="0"/>
          <w:numId w:val="8"/>
        </w:numPr>
        <w:spacing w:after="100" w:afterAutospacing="1" w:line="240" w:lineRule="auto"/>
      </w:pPr>
      <w:r>
        <w:t xml:space="preserve">Childcare open </w:t>
      </w:r>
    </w:p>
    <w:p w:rsidR="00F626B9" w:rsidRDefault="00F626B9" w:rsidP="00F626B9">
      <w:pPr>
        <w:pStyle w:val="ListParagraph"/>
        <w:numPr>
          <w:ilvl w:val="0"/>
          <w:numId w:val="8"/>
        </w:numPr>
        <w:spacing w:after="100" w:afterAutospacing="1" w:line="240" w:lineRule="auto"/>
      </w:pPr>
      <w:r>
        <w:t xml:space="preserve">All tourism accommodation closed </w:t>
      </w:r>
    </w:p>
    <w:p w:rsidR="00F626B9" w:rsidRDefault="00F626B9" w:rsidP="00F626B9">
      <w:pPr>
        <w:pStyle w:val="ListParagraph"/>
        <w:numPr>
          <w:ilvl w:val="0"/>
          <w:numId w:val="8"/>
        </w:numPr>
        <w:spacing w:after="100" w:afterAutospacing="1" w:line="240" w:lineRule="auto"/>
      </w:pPr>
      <w:r>
        <w:t xml:space="preserve">All hospitality closed  </w:t>
      </w:r>
    </w:p>
    <w:p w:rsidR="00F626B9" w:rsidRDefault="00F626B9" w:rsidP="00F626B9">
      <w:pPr>
        <w:pStyle w:val="ListParagraph"/>
        <w:numPr>
          <w:ilvl w:val="0"/>
          <w:numId w:val="8"/>
        </w:numPr>
        <w:spacing w:after="100" w:afterAutospacing="1" w:line="240" w:lineRule="auto"/>
      </w:pPr>
      <w:r>
        <w:t xml:space="preserve">Takeaway services open until 11pm  </w:t>
      </w:r>
    </w:p>
    <w:p w:rsidR="00F626B9" w:rsidRDefault="00F626B9" w:rsidP="00F626B9">
      <w:pPr>
        <w:pStyle w:val="ListParagraph"/>
        <w:numPr>
          <w:ilvl w:val="0"/>
          <w:numId w:val="8"/>
        </w:numPr>
        <w:spacing w:after="100" w:afterAutospacing="1" w:line="240" w:lineRule="auto"/>
      </w:pPr>
      <w:r>
        <w:t xml:space="preserve">Off sales closed at 8pm </w:t>
      </w:r>
    </w:p>
    <w:p w:rsidR="00F626B9" w:rsidRDefault="00F626B9" w:rsidP="00F626B9">
      <w:pPr>
        <w:pStyle w:val="ListParagraph"/>
        <w:numPr>
          <w:ilvl w:val="0"/>
          <w:numId w:val="8"/>
        </w:numPr>
        <w:spacing w:after="100" w:afterAutospacing="1" w:line="240" w:lineRule="auto"/>
      </w:pPr>
      <w:r>
        <w:t xml:space="preserve">Non-essential retail closed. </w:t>
      </w:r>
    </w:p>
    <w:p w:rsidR="00F626B9" w:rsidRDefault="00F626B9" w:rsidP="00F626B9">
      <w:pPr>
        <w:pStyle w:val="ListParagraph"/>
        <w:numPr>
          <w:ilvl w:val="0"/>
          <w:numId w:val="8"/>
        </w:numPr>
        <w:spacing w:after="100" w:afterAutospacing="1" w:line="240" w:lineRule="auto"/>
      </w:pPr>
      <w:r>
        <w:t xml:space="preserve">Click and collect not permitted </w:t>
      </w:r>
    </w:p>
    <w:p w:rsidR="00F626B9" w:rsidRDefault="00F626B9" w:rsidP="00F626B9">
      <w:pPr>
        <w:pStyle w:val="ListParagraph"/>
        <w:numPr>
          <w:ilvl w:val="0"/>
          <w:numId w:val="8"/>
        </w:numPr>
        <w:spacing w:after="100" w:afterAutospacing="1" w:line="240" w:lineRule="auto"/>
      </w:pPr>
      <w:r>
        <w:t xml:space="preserve">Outdoor and indoor visitor attractions closed </w:t>
      </w:r>
    </w:p>
    <w:p w:rsidR="00F626B9" w:rsidRDefault="00F626B9" w:rsidP="00F626B9">
      <w:pPr>
        <w:pStyle w:val="ListParagraph"/>
        <w:numPr>
          <w:ilvl w:val="0"/>
          <w:numId w:val="8"/>
        </w:numPr>
        <w:spacing w:after="100" w:afterAutospacing="1" w:line="240" w:lineRule="auto"/>
      </w:pPr>
      <w:r>
        <w:t xml:space="preserve">Public parks and outdoor play areas open </w:t>
      </w:r>
    </w:p>
    <w:p w:rsidR="00F626B9" w:rsidRDefault="00F626B9" w:rsidP="00F626B9">
      <w:pPr>
        <w:pStyle w:val="ListParagraph"/>
        <w:numPr>
          <w:ilvl w:val="0"/>
          <w:numId w:val="8"/>
        </w:numPr>
        <w:spacing w:after="100" w:afterAutospacing="1" w:line="240" w:lineRule="auto"/>
      </w:pPr>
      <w:r>
        <w:t xml:space="preserve">Gyms, swimming pools, indoor sport and exercise facilities closed </w:t>
      </w:r>
    </w:p>
    <w:p w:rsidR="00F626B9" w:rsidRDefault="00F626B9" w:rsidP="00F626B9">
      <w:pPr>
        <w:pStyle w:val="ListParagraph"/>
        <w:numPr>
          <w:ilvl w:val="0"/>
          <w:numId w:val="8"/>
        </w:numPr>
        <w:spacing w:after="100" w:afterAutospacing="1" w:line="240" w:lineRule="auto"/>
      </w:pPr>
      <w:r>
        <w:t xml:space="preserve">Close contact services closed </w:t>
      </w:r>
    </w:p>
    <w:p w:rsidR="00F626B9" w:rsidRDefault="00F626B9" w:rsidP="00F626B9">
      <w:pPr>
        <w:pStyle w:val="ListParagraph"/>
        <w:numPr>
          <w:ilvl w:val="0"/>
          <w:numId w:val="8"/>
        </w:numPr>
        <w:spacing w:after="100" w:afterAutospacing="1" w:line="240" w:lineRule="auto"/>
      </w:pPr>
      <w:r>
        <w:t xml:space="preserve">Places of worship online services </w:t>
      </w:r>
    </w:p>
    <w:p w:rsidR="00F626B9" w:rsidRDefault="00F626B9" w:rsidP="00F626B9">
      <w:pPr>
        <w:pStyle w:val="ListParagraph"/>
        <w:numPr>
          <w:ilvl w:val="0"/>
          <w:numId w:val="8"/>
        </w:numPr>
        <w:spacing w:after="100" w:afterAutospacing="1" w:line="240" w:lineRule="auto"/>
      </w:pPr>
      <w:r>
        <w:t xml:space="preserve">Weddings and civil partnerships limited to 25 people. Receptions not allowed </w:t>
      </w:r>
    </w:p>
    <w:p w:rsidR="00F626B9" w:rsidRDefault="00F626B9" w:rsidP="00F626B9">
      <w:pPr>
        <w:pStyle w:val="ListParagraph"/>
        <w:numPr>
          <w:ilvl w:val="0"/>
          <w:numId w:val="8"/>
        </w:numPr>
        <w:spacing w:after="100" w:afterAutospacing="1" w:line="240" w:lineRule="auto"/>
        <w:rPr>
          <w:rFonts w:eastAsia="Times New Roman" w:cstheme="minorHAnsi"/>
          <w:color w:val="5E60B5"/>
          <w:u w:val="single"/>
          <w:lang w:eastAsia="en-GB"/>
        </w:rPr>
      </w:pPr>
      <w:r>
        <w:t>Funerals limited to 25 people</w:t>
      </w:r>
    </w:p>
    <w:p w:rsidR="00F626B9" w:rsidRDefault="00F626B9" w:rsidP="00F626B9">
      <w:r>
        <w:t xml:space="preserve">Exemptions may apply. </w:t>
      </w:r>
    </w:p>
    <w:p w:rsidR="00F626B9" w:rsidRDefault="00F626B9" w:rsidP="00F626B9">
      <w:r>
        <w:t>Get up-to-date advice at: nidirect.gov.uk/coronavirus</w:t>
      </w:r>
    </w:p>
    <w:p w:rsidR="009D3078" w:rsidRDefault="009D3078" w:rsidP="009D3078">
      <w:pPr>
        <w:pStyle w:val="Heading2"/>
        <w:spacing w:after="0"/>
        <w:rPr>
          <w:rFonts w:asciiTheme="minorHAnsi" w:hAnsiTheme="minorHAnsi" w:cstheme="minorHAnsi"/>
          <w:color w:val="auto"/>
          <w:sz w:val="36"/>
          <w:szCs w:val="36"/>
        </w:rPr>
      </w:pPr>
    </w:p>
    <w:p w:rsidR="00D07093" w:rsidRDefault="00D07093" w:rsidP="009D3078">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lastRenderedPageBreak/>
        <w:t xml:space="preserve">Proposals outlined for vaccination of Staff in Special Schools </w:t>
      </w:r>
    </w:p>
    <w:p w:rsidR="009D3078" w:rsidRDefault="009D3078" w:rsidP="009D3078">
      <w:pPr>
        <w:spacing w:after="0" w:line="240" w:lineRule="auto"/>
        <w:rPr>
          <w:rFonts w:ascii="Calibri" w:hAnsi="Calibri" w:cs="Calibri"/>
          <w:sz w:val="24"/>
          <w:szCs w:val="24"/>
        </w:rPr>
      </w:pPr>
    </w:p>
    <w:p w:rsidR="00E44C89" w:rsidRDefault="00E44C89" w:rsidP="009D3078">
      <w:pPr>
        <w:spacing w:after="0" w:line="240" w:lineRule="auto"/>
        <w:rPr>
          <w:rFonts w:ascii="Calibri" w:hAnsi="Calibri" w:cs="Calibri"/>
          <w:sz w:val="24"/>
          <w:szCs w:val="24"/>
        </w:rPr>
      </w:pPr>
      <w:r w:rsidRPr="00D07093">
        <w:rPr>
          <w:rFonts w:ascii="Calibri" w:hAnsi="Calibri" w:cs="Calibri"/>
          <w:sz w:val="24"/>
          <w:szCs w:val="24"/>
        </w:rPr>
        <w:t xml:space="preserve">Staff </w:t>
      </w:r>
      <w:r w:rsidR="00D07093">
        <w:rPr>
          <w:rFonts w:ascii="Calibri" w:hAnsi="Calibri" w:cs="Calibri"/>
          <w:sz w:val="24"/>
          <w:szCs w:val="24"/>
        </w:rPr>
        <w:t xml:space="preserve">working </w:t>
      </w:r>
      <w:r w:rsidRPr="00D07093">
        <w:rPr>
          <w:rFonts w:ascii="Calibri" w:hAnsi="Calibri" w:cs="Calibri"/>
          <w:sz w:val="24"/>
          <w:szCs w:val="24"/>
        </w:rPr>
        <w:t>in special schools</w:t>
      </w:r>
      <w:r w:rsidR="00D07093">
        <w:rPr>
          <w:rFonts w:ascii="Calibri" w:hAnsi="Calibri" w:cs="Calibri"/>
          <w:sz w:val="24"/>
          <w:szCs w:val="24"/>
        </w:rPr>
        <w:t xml:space="preserve"> who are</w:t>
      </w:r>
      <w:r w:rsidRPr="00D07093">
        <w:rPr>
          <w:rFonts w:ascii="Calibri" w:hAnsi="Calibri" w:cs="Calibri"/>
          <w:sz w:val="24"/>
          <w:szCs w:val="24"/>
        </w:rPr>
        <w:t xml:space="preserve"> supporting children with </w:t>
      </w:r>
      <w:r w:rsidR="00D07093">
        <w:rPr>
          <w:rFonts w:ascii="Calibri" w:hAnsi="Calibri" w:cs="Calibri"/>
          <w:sz w:val="24"/>
          <w:szCs w:val="24"/>
        </w:rPr>
        <w:t xml:space="preserve">the most </w:t>
      </w:r>
      <w:r w:rsidRPr="00D07093">
        <w:rPr>
          <w:rFonts w:ascii="Calibri" w:hAnsi="Calibri" w:cs="Calibri"/>
          <w:sz w:val="24"/>
          <w:szCs w:val="24"/>
        </w:rPr>
        <w:t xml:space="preserve">complex needs </w:t>
      </w:r>
      <w:r w:rsidR="00D07093">
        <w:rPr>
          <w:rFonts w:ascii="Calibri" w:hAnsi="Calibri" w:cs="Calibri"/>
          <w:sz w:val="24"/>
          <w:szCs w:val="24"/>
        </w:rPr>
        <w:t xml:space="preserve">are </w:t>
      </w:r>
      <w:r w:rsidRPr="00D07093">
        <w:rPr>
          <w:rFonts w:ascii="Calibri" w:hAnsi="Calibri" w:cs="Calibri"/>
          <w:sz w:val="24"/>
          <w:szCs w:val="24"/>
        </w:rPr>
        <w:t xml:space="preserve">to be offered </w:t>
      </w:r>
      <w:r w:rsidR="009D3078">
        <w:rPr>
          <w:rFonts w:ascii="Calibri" w:hAnsi="Calibri" w:cs="Calibri"/>
          <w:sz w:val="24"/>
          <w:szCs w:val="24"/>
        </w:rPr>
        <w:t>the COVID</w:t>
      </w:r>
      <w:r w:rsidR="00D07093">
        <w:rPr>
          <w:rFonts w:ascii="Calibri" w:hAnsi="Calibri" w:cs="Calibri"/>
          <w:sz w:val="24"/>
          <w:szCs w:val="24"/>
        </w:rPr>
        <w:t xml:space="preserve">-19 </w:t>
      </w:r>
      <w:r w:rsidRPr="00D07093">
        <w:rPr>
          <w:rFonts w:ascii="Calibri" w:hAnsi="Calibri" w:cs="Calibri"/>
          <w:sz w:val="24"/>
          <w:szCs w:val="24"/>
        </w:rPr>
        <w:t>vaccine</w:t>
      </w:r>
      <w:r w:rsidR="00D07093">
        <w:rPr>
          <w:rFonts w:ascii="Calibri" w:hAnsi="Calibri" w:cs="Calibri"/>
          <w:sz w:val="24"/>
          <w:szCs w:val="24"/>
        </w:rPr>
        <w:t>.</w:t>
      </w:r>
      <w:r w:rsidRPr="00D07093">
        <w:rPr>
          <w:rFonts w:ascii="Calibri" w:hAnsi="Calibri" w:cs="Calibri"/>
          <w:sz w:val="24"/>
          <w:szCs w:val="24"/>
        </w:rPr>
        <w:t xml:space="preserve"> </w:t>
      </w:r>
      <w:r w:rsidR="009D3078" w:rsidRPr="009D3078">
        <w:rPr>
          <w:rFonts w:ascii="Calibri" w:hAnsi="Calibri" w:cs="Calibri"/>
          <w:sz w:val="24"/>
          <w:szCs w:val="24"/>
        </w:rPr>
        <w:t>This follows an agreement by the Ministers for Health and Education.</w:t>
      </w:r>
    </w:p>
    <w:p w:rsidR="009D3078" w:rsidRPr="00D07093" w:rsidRDefault="009D3078" w:rsidP="009D3078">
      <w:pPr>
        <w:spacing w:after="0" w:line="240" w:lineRule="auto"/>
        <w:rPr>
          <w:rFonts w:ascii="Calibri" w:hAnsi="Calibri" w:cs="Calibri"/>
          <w:sz w:val="24"/>
          <w:szCs w:val="24"/>
        </w:rPr>
      </w:pPr>
    </w:p>
    <w:p w:rsidR="009D3078" w:rsidRDefault="00D07093" w:rsidP="009D3078">
      <w:pPr>
        <w:pStyle w:val="Heading2"/>
        <w:spacing w:after="0"/>
        <w:rPr>
          <w:rFonts w:asciiTheme="minorHAnsi" w:hAnsiTheme="minorHAnsi" w:cstheme="minorHAnsi"/>
          <w:b w:val="0"/>
          <w:color w:val="auto"/>
          <w:sz w:val="24"/>
          <w:szCs w:val="24"/>
        </w:rPr>
      </w:pPr>
      <w:r w:rsidRPr="00D07093">
        <w:rPr>
          <w:rFonts w:asciiTheme="minorHAnsi" w:hAnsiTheme="minorHAnsi" w:cstheme="minorHAnsi"/>
          <w:b w:val="0"/>
          <w:color w:val="auto"/>
          <w:sz w:val="24"/>
          <w:szCs w:val="24"/>
        </w:rPr>
        <w:t xml:space="preserve">Staff who are eligible </w:t>
      </w:r>
      <w:r>
        <w:rPr>
          <w:rFonts w:asciiTheme="minorHAnsi" w:hAnsiTheme="minorHAnsi" w:cstheme="minorHAnsi"/>
          <w:b w:val="0"/>
          <w:color w:val="auto"/>
          <w:sz w:val="24"/>
          <w:szCs w:val="24"/>
        </w:rPr>
        <w:t>are those who</w:t>
      </w:r>
      <w:r w:rsidRPr="00D07093">
        <w:rPr>
          <w:rFonts w:asciiTheme="minorHAnsi" w:hAnsiTheme="minorHAnsi" w:cstheme="minorHAnsi"/>
          <w:b w:val="0"/>
          <w:color w:val="auto"/>
          <w:sz w:val="24"/>
          <w:szCs w:val="24"/>
        </w:rPr>
        <w:t xml:space="preserve"> undertake regular healthcare duties with multiple children and young people, all of which mean they work in close proximity for prolonged periods of time providing a range of interventions, including personal and intimate care and invasive procedures.</w:t>
      </w:r>
    </w:p>
    <w:p w:rsidR="009D3078" w:rsidRDefault="009D3078" w:rsidP="009D3078">
      <w:pPr>
        <w:pStyle w:val="Heading2"/>
        <w:spacing w:after="0"/>
        <w:rPr>
          <w:rFonts w:asciiTheme="minorHAnsi" w:hAnsiTheme="minorHAnsi" w:cstheme="minorHAnsi"/>
          <w:b w:val="0"/>
          <w:color w:val="auto"/>
          <w:sz w:val="24"/>
          <w:szCs w:val="24"/>
        </w:rPr>
      </w:pPr>
    </w:p>
    <w:p w:rsidR="009D3078" w:rsidRDefault="009D3078" w:rsidP="009D3078">
      <w:pPr>
        <w:pStyle w:val="Heading2"/>
        <w:spacing w:after="0"/>
        <w:rPr>
          <w:rFonts w:asciiTheme="minorHAnsi" w:hAnsiTheme="minorHAnsi" w:cstheme="minorHAnsi"/>
          <w:b w:val="0"/>
          <w:color w:val="auto"/>
          <w:sz w:val="24"/>
          <w:szCs w:val="24"/>
        </w:rPr>
      </w:pPr>
      <w:r>
        <w:rPr>
          <w:rFonts w:asciiTheme="minorHAnsi" w:hAnsiTheme="minorHAnsi" w:cstheme="minorHAnsi"/>
          <w:b w:val="0"/>
          <w:color w:val="auto"/>
          <w:sz w:val="24"/>
          <w:szCs w:val="24"/>
        </w:rPr>
        <w:t>Officials in the</w:t>
      </w:r>
      <w:r w:rsidRPr="009D3078">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 xml:space="preserve">Department of Education will </w:t>
      </w:r>
      <w:r w:rsidRPr="009D3078">
        <w:rPr>
          <w:rFonts w:asciiTheme="minorHAnsi" w:hAnsiTheme="minorHAnsi" w:cstheme="minorHAnsi"/>
          <w:b w:val="0"/>
          <w:color w:val="auto"/>
          <w:sz w:val="24"/>
          <w:szCs w:val="24"/>
        </w:rPr>
        <w:t>work with the Department of Health to identify the group</w:t>
      </w:r>
      <w:r>
        <w:rPr>
          <w:rFonts w:asciiTheme="minorHAnsi" w:hAnsiTheme="minorHAnsi" w:cstheme="minorHAnsi"/>
          <w:b w:val="0"/>
          <w:color w:val="auto"/>
          <w:sz w:val="24"/>
          <w:szCs w:val="24"/>
        </w:rPr>
        <w:t>s</w:t>
      </w:r>
      <w:r w:rsidRPr="009D3078">
        <w:rPr>
          <w:rFonts w:asciiTheme="minorHAnsi" w:hAnsiTheme="minorHAnsi" w:cstheme="minorHAnsi"/>
          <w:b w:val="0"/>
          <w:color w:val="auto"/>
          <w:sz w:val="24"/>
          <w:szCs w:val="24"/>
        </w:rPr>
        <w:t xml:space="preserve"> of staff who work in special educational settings and fulfil the necessary criteria </w:t>
      </w:r>
      <w:r>
        <w:rPr>
          <w:rFonts w:asciiTheme="minorHAnsi" w:hAnsiTheme="minorHAnsi" w:cstheme="minorHAnsi"/>
          <w:b w:val="0"/>
          <w:color w:val="auto"/>
          <w:sz w:val="24"/>
          <w:szCs w:val="24"/>
        </w:rPr>
        <w:t>and offer them the vaccination.</w:t>
      </w:r>
    </w:p>
    <w:p w:rsidR="009D3078" w:rsidRPr="00D07093" w:rsidRDefault="009D3078" w:rsidP="009D3078">
      <w:pPr>
        <w:pStyle w:val="Heading2"/>
        <w:spacing w:after="0"/>
        <w:rPr>
          <w:rFonts w:asciiTheme="minorHAnsi" w:hAnsiTheme="minorHAnsi" w:cstheme="minorHAnsi"/>
          <w:b w:val="0"/>
          <w:color w:val="auto"/>
          <w:sz w:val="24"/>
          <w:szCs w:val="24"/>
        </w:rPr>
      </w:pPr>
    </w:p>
    <w:p w:rsidR="00E44C89" w:rsidRPr="009D3078" w:rsidRDefault="009D3078" w:rsidP="009D3078">
      <w:pPr>
        <w:pStyle w:val="Heading2"/>
        <w:spacing w:after="0"/>
        <w:rPr>
          <w:rFonts w:asciiTheme="minorHAnsi" w:hAnsiTheme="minorHAnsi" w:cstheme="minorHAnsi"/>
          <w:b w:val="0"/>
          <w:color w:val="auto"/>
          <w:sz w:val="24"/>
          <w:szCs w:val="24"/>
        </w:rPr>
      </w:pPr>
      <w:r w:rsidRPr="009D3078">
        <w:rPr>
          <w:rFonts w:asciiTheme="minorHAnsi" w:hAnsiTheme="minorHAnsi" w:cstheme="minorHAnsi"/>
          <w:b w:val="0"/>
          <w:color w:val="auto"/>
          <w:sz w:val="24"/>
          <w:szCs w:val="24"/>
        </w:rPr>
        <w:t xml:space="preserve">You can read more on the Department of Education website </w:t>
      </w:r>
      <w:hyperlink r:id="rId6" w:history="1">
        <w:r w:rsidRPr="009D3078">
          <w:rPr>
            <w:rStyle w:val="Hyperlink"/>
            <w:rFonts w:asciiTheme="minorHAnsi" w:hAnsiTheme="minorHAnsi" w:cstheme="minorHAnsi"/>
            <w:b w:val="0"/>
            <w:sz w:val="24"/>
            <w:szCs w:val="24"/>
          </w:rPr>
          <w:t>here.</w:t>
        </w:r>
      </w:hyperlink>
      <w:r w:rsidRPr="009D3078">
        <w:rPr>
          <w:rFonts w:asciiTheme="minorHAnsi" w:hAnsiTheme="minorHAnsi" w:cstheme="minorHAnsi"/>
          <w:b w:val="0"/>
          <w:color w:val="auto"/>
          <w:sz w:val="24"/>
          <w:szCs w:val="24"/>
        </w:rPr>
        <w:t xml:space="preserve"> </w:t>
      </w:r>
    </w:p>
    <w:p w:rsidR="009D3078" w:rsidRDefault="009D3078" w:rsidP="009D3078">
      <w:pPr>
        <w:autoSpaceDE w:val="0"/>
        <w:autoSpaceDN w:val="0"/>
        <w:spacing w:after="0" w:line="240" w:lineRule="auto"/>
        <w:rPr>
          <w:color w:val="FF0000"/>
          <w:sz w:val="24"/>
          <w:szCs w:val="24"/>
        </w:rPr>
      </w:pPr>
    </w:p>
    <w:p w:rsidR="007015A7" w:rsidRDefault="007015A7" w:rsidP="009D3078">
      <w:pPr>
        <w:autoSpaceDE w:val="0"/>
        <w:autoSpaceDN w:val="0"/>
        <w:spacing w:after="0" w:line="240" w:lineRule="auto"/>
        <w:rPr>
          <w:color w:val="000000"/>
        </w:rPr>
      </w:pPr>
    </w:p>
    <w:p w:rsidR="009D3078" w:rsidRPr="009D3078" w:rsidRDefault="00F7593D" w:rsidP="009D3078">
      <w:pPr>
        <w:shd w:val="clear" w:color="auto" w:fill="FFFFFF"/>
        <w:spacing w:after="0" w:line="240" w:lineRule="auto"/>
        <w:rPr>
          <w:rFonts w:ascii="Calibri" w:eastAsia="Calibri" w:hAnsi="Calibri" w:cs="Times New Roman"/>
          <w:b/>
          <w:sz w:val="36"/>
          <w:szCs w:val="36"/>
        </w:rPr>
      </w:pPr>
      <w:r>
        <w:rPr>
          <w:rFonts w:ascii="Calibri" w:eastAsia="Calibri" w:hAnsi="Calibri" w:cs="Times New Roman"/>
          <w:b/>
          <w:sz w:val="36"/>
          <w:szCs w:val="36"/>
        </w:rPr>
        <w:t>Applications for COVID</w:t>
      </w:r>
      <w:r w:rsidR="00F134D4">
        <w:rPr>
          <w:rFonts w:ascii="Calibri" w:eastAsia="Calibri" w:hAnsi="Calibri" w:cs="Times New Roman"/>
          <w:b/>
          <w:sz w:val="36"/>
          <w:szCs w:val="36"/>
        </w:rPr>
        <w:t>-19 Residential Outdoor</w:t>
      </w:r>
      <w:r w:rsidR="00CE5A4B">
        <w:rPr>
          <w:rFonts w:ascii="Calibri" w:eastAsia="Calibri" w:hAnsi="Calibri" w:cs="Times New Roman"/>
          <w:b/>
          <w:sz w:val="36"/>
          <w:szCs w:val="36"/>
        </w:rPr>
        <w:t xml:space="preserve"> Education Centre</w:t>
      </w:r>
      <w:r w:rsidR="00F134D4">
        <w:rPr>
          <w:rFonts w:ascii="Calibri" w:eastAsia="Calibri" w:hAnsi="Calibri" w:cs="Times New Roman"/>
          <w:b/>
          <w:sz w:val="36"/>
          <w:szCs w:val="36"/>
        </w:rPr>
        <w:t xml:space="preserve"> Relief Fund closes 5</w:t>
      </w:r>
      <w:r w:rsidR="00F134D4" w:rsidRPr="00F134D4">
        <w:rPr>
          <w:rFonts w:ascii="Calibri" w:eastAsia="Calibri" w:hAnsi="Calibri" w:cs="Times New Roman"/>
          <w:b/>
          <w:sz w:val="36"/>
          <w:szCs w:val="36"/>
          <w:vertAlign w:val="superscript"/>
        </w:rPr>
        <w:t>th</w:t>
      </w:r>
      <w:r w:rsidR="00F134D4">
        <w:rPr>
          <w:rFonts w:ascii="Calibri" w:eastAsia="Calibri" w:hAnsi="Calibri" w:cs="Times New Roman"/>
          <w:b/>
          <w:sz w:val="36"/>
          <w:szCs w:val="36"/>
        </w:rPr>
        <w:t xml:space="preserve"> February 2021</w:t>
      </w:r>
    </w:p>
    <w:p w:rsidR="009D3078" w:rsidRDefault="009D3078" w:rsidP="009D3078">
      <w:pPr>
        <w:pStyle w:val="NormalWeb"/>
        <w:shd w:val="clear" w:color="auto" w:fill="FFFFFF"/>
        <w:spacing w:before="0" w:beforeAutospacing="0" w:after="0" w:afterAutospacing="0"/>
        <w:rPr>
          <w:rFonts w:asciiTheme="minorHAnsi" w:hAnsiTheme="minorHAnsi" w:cstheme="minorHAnsi"/>
          <w:color w:val="000000" w:themeColor="text1"/>
        </w:rPr>
      </w:pPr>
    </w:p>
    <w:p w:rsidR="00F134D4" w:rsidRPr="009D3078" w:rsidRDefault="00F134D4" w:rsidP="009D3078">
      <w:pPr>
        <w:pStyle w:val="NormalWeb"/>
        <w:shd w:val="clear" w:color="auto" w:fill="FFFFFF"/>
        <w:spacing w:before="0" w:beforeAutospacing="0" w:after="0" w:afterAutospacing="0"/>
        <w:rPr>
          <w:rFonts w:asciiTheme="minorHAnsi" w:hAnsiTheme="minorHAnsi" w:cstheme="minorHAnsi"/>
          <w:color w:val="000000" w:themeColor="text1"/>
        </w:rPr>
      </w:pPr>
      <w:r w:rsidRPr="009D3078">
        <w:rPr>
          <w:rFonts w:asciiTheme="minorHAnsi" w:hAnsiTheme="minorHAnsi" w:cstheme="minorHAnsi"/>
          <w:color w:val="000000" w:themeColor="text1"/>
        </w:rPr>
        <w:t xml:space="preserve">At the start of the year the Education Authority </w:t>
      </w:r>
      <w:r w:rsidR="009D3078" w:rsidRPr="009D3078">
        <w:rPr>
          <w:rFonts w:asciiTheme="minorHAnsi" w:hAnsiTheme="minorHAnsi" w:cstheme="minorHAnsi"/>
          <w:color w:val="000000" w:themeColor="text1"/>
        </w:rPr>
        <w:t xml:space="preserve">(EA) </w:t>
      </w:r>
      <w:r w:rsidRPr="009D3078">
        <w:rPr>
          <w:rFonts w:asciiTheme="minorHAnsi" w:hAnsiTheme="minorHAnsi" w:cstheme="minorHAnsi"/>
          <w:color w:val="000000" w:themeColor="text1"/>
        </w:rPr>
        <w:t>announced that funding of £1 million had been secured to provide much needed support to Outdoor Education Centres.</w:t>
      </w:r>
    </w:p>
    <w:p w:rsidR="00CE5A4B" w:rsidRDefault="00CE5A4B" w:rsidP="009D3078">
      <w:pPr>
        <w:pStyle w:val="NormalWeb"/>
        <w:shd w:val="clear" w:color="auto" w:fill="FFFFFF"/>
        <w:spacing w:before="0" w:beforeAutospacing="0" w:after="0" w:afterAutospacing="0"/>
        <w:rPr>
          <w:rFonts w:asciiTheme="minorHAnsi" w:hAnsiTheme="minorHAnsi" w:cstheme="minorHAnsi"/>
          <w:color w:val="000000" w:themeColor="text1"/>
        </w:rPr>
      </w:pPr>
      <w:r w:rsidRPr="009D3078">
        <w:rPr>
          <w:rFonts w:asciiTheme="minorHAnsi" w:hAnsiTheme="minorHAnsi" w:cstheme="minorHAnsi"/>
          <w:color w:val="000000" w:themeColor="text1"/>
        </w:rPr>
        <w:t>Outdoor Education Centres provide vital educational and social opportunities for children and young people throughout Northern Ireland, but have had to significantly reduce their services as a direct result of the restrictions imposed due to the ongoing pandemic. </w:t>
      </w:r>
    </w:p>
    <w:p w:rsidR="009D3078" w:rsidRPr="009D3078" w:rsidRDefault="009D3078" w:rsidP="009D3078">
      <w:pPr>
        <w:pStyle w:val="NormalWeb"/>
        <w:shd w:val="clear" w:color="auto" w:fill="FFFFFF"/>
        <w:spacing w:before="0" w:beforeAutospacing="0" w:after="0" w:afterAutospacing="0"/>
        <w:rPr>
          <w:rFonts w:asciiTheme="minorHAnsi" w:hAnsiTheme="minorHAnsi" w:cstheme="minorHAnsi"/>
          <w:color w:val="000000" w:themeColor="text1"/>
        </w:rPr>
      </w:pPr>
    </w:p>
    <w:p w:rsidR="00CE5A4B" w:rsidRDefault="00CE5A4B" w:rsidP="009D3078">
      <w:pPr>
        <w:pStyle w:val="NormalWeb"/>
        <w:shd w:val="clear" w:color="auto" w:fill="FFFFFF"/>
        <w:spacing w:before="0" w:beforeAutospacing="0" w:after="0" w:afterAutospacing="0"/>
        <w:rPr>
          <w:rFonts w:asciiTheme="minorHAnsi" w:hAnsiTheme="minorHAnsi" w:cstheme="minorHAnsi"/>
          <w:color w:val="000000" w:themeColor="text1"/>
        </w:rPr>
      </w:pPr>
      <w:r w:rsidRPr="009D3078">
        <w:rPr>
          <w:rFonts w:asciiTheme="minorHAnsi" w:hAnsiTheme="minorHAnsi" w:cstheme="minorHAnsi"/>
          <w:color w:val="000000" w:themeColor="text1"/>
        </w:rPr>
        <w:t>The COVID-19 Residential Outdoor Education Centre Relief F</w:t>
      </w:r>
      <w:r w:rsidR="009D3078" w:rsidRPr="009D3078">
        <w:rPr>
          <w:rFonts w:asciiTheme="minorHAnsi" w:hAnsiTheme="minorHAnsi" w:cstheme="minorHAnsi"/>
          <w:color w:val="000000" w:themeColor="text1"/>
        </w:rPr>
        <w:t>und will be administered by the EA</w:t>
      </w:r>
      <w:r w:rsidRPr="009D3078">
        <w:rPr>
          <w:rFonts w:asciiTheme="minorHAnsi" w:hAnsiTheme="minorHAnsi" w:cstheme="minorHAnsi"/>
          <w:color w:val="000000" w:themeColor="text1"/>
        </w:rPr>
        <w:t xml:space="preserve"> Youth Service and </w:t>
      </w:r>
      <w:r w:rsidR="00F134D4" w:rsidRPr="009D3078">
        <w:rPr>
          <w:rFonts w:asciiTheme="minorHAnsi" w:hAnsiTheme="minorHAnsi" w:cstheme="minorHAnsi"/>
          <w:color w:val="000000" w:themeColor="text1"/>
        </w:rPr>
        <w:t>has been</w:t>
      </w:r>
      <w:r w:rsidRPr="009D3078">
        <w:rPr>
          <w:rFonts w:asciiTheme="minorHAnsi" w:hAnsiTheme="minorHAnsi" w:cstheme="minorHAnsi"/>
          <w:color w:val="000000" w:themeColor="text1"/>
        </w:rPr>
        <w:t xml:space="preserve"> open for applications from 22</w:t>
      </w:r>
      <w:r w:rsidR="009D3078" w:rsidRPr="009D3078">
        <w:rPr>
          <w:rFonts w:asciiTheme="minorHAnsi" w:hAnsiTheme="minorHAnsi" w:cstheme="minorHAnsi"/>
          <w:color w:val="000000" w:themeColor="text1"/>
          <w:vertAlign w:val="superscript"/>
        </w:rPr>
        <w:t>nd</w:t>
      </w:r>
      <w:r w:rsidR="009D3078" w:rsidRPr="009D3078">
        <w:rPr>
          <w:rFonts w:asciiTheme="minorHAnsi" w:hAnsiTheme="minorHAnsi" w:cstheme="minorHAnsi"/>
          <w:color w:val="000000" w:themeColor="text1"/>
        </w:rPr>
        <w:t xml:space="preserve"> </w:t>
      </w:r>
      <w:r w:rsidRPr="009D3078">
        <w:rPr>
          <w:rFonts w:asciiTheme="minorHAnsi" w:hAnsiTheme="minorHAnsi" w:cstheme="minorHAnsi"/>
          <w:color w:val="000000" w:themeColor="text1"/>
        </w:rPr>
        <w:t>January 2021.</w:t>
      </w:r>
      <w:r w:rsidRPr="009D3078">
        <w:rPr>
          <w:rFonts w:asciiTheme="minorHAnsi" w:hAnsiTheme="minorHAnsi" w:cstheme="minorHAnsi"/>
          <w:color w:val="000000" w:themeColor="text1"/>
        </w:rPr>
        <w:br/>
      </w:r>
      <w:r w:rsidRPr="009D3078">
        <w:rPr>
          <w:rFonts w:asciiTheme="minorHAnsi" w:hAnsiTheme="minorHAnsi" w:cstheme="minorHAnsi"/>
          <w:color w:val="000000" w:themeColor="text1"/>
        </w:rPr>
        <w:br/>
        <w:t>For more information on eligibility and how to apply see below.</w:t>
      </w:r>
    </w:p>
    <w:p w:rsidR="009D3078" w:rsidRPr="009D3078" w:rsidRDefault="009D3078" w:rsidP="009D3078">
      <w:pPr>
        <w:pStyle w:val="NormalWeb"/>
        <w:shd w:val="clear" w:color="auto" w:fill="FFFFFF"/>
        <w:spacing w:before="0" w:beforeAutospacing="0" w:after="0" w:afterAutospacing="0"/>
        <w:rPr>
          <w:rFonts w:asciiTheme="minorHAnsi" w:hAnsiTheme="minorHAnsi" w:cstheme="minorHAnsi"/>
          <w:color w:val="000000" w:themeColor="text1"/>
        </w:rPr>
      </w:pPr>
    </w:p>
    <w:p w:rsidR="00CE5A4B" w:rsidRDefault="00CE5A4B" w:rsidP="009D3078">
      <w:pPr>
        <w:pStyle w:val="NormalWeb"/>
        <w:shd w:val="clear" w:color="auto" w:fill="FFFFFF"/>
        <w:spacing w:before="0" w:beforeAutospacing="0" w:after="0" w:afterAutospacing="0"/>
        <w:rPr>
          <w:rFonts w:asciiTheme="minorHAnsi" w:hAnsiTheme="minorHAnsi" w:cstheme="minorHAnsi"/>
          <w:color w:val="000000" w:themeColor="text1"/>
        </w:rPr>
      </w:pPr>
      <w:r w:rsidRPr="009D3078">
        <w:rPr>
          <w:rFonts w:asciiTheme="minorHAnsi" w:hAnsiTheme="minorHAnsi" w:cstheme="minorHAnsi"/>
          <w:color w:val="000000" w:themeColor="text1"/>
        </w:rPr>
        <w:t>Funding has been provided as part of the Executive’s COVID-19 Relief Fund.</w:t>
      </w:r>
    </w:p>
    <w:p w:rsidR="009D3078" w:rsidRPr="009D3078" w:rsidRDefault="009D3078" w:rsidP="009D3078">
      <w:pPr>
        <w:pStyle w:val="NormalWeb"/>
        <w:shd w:val="clear" w:color="auto" w:fill="FFFFFF"/>
        <w:spacing w:before="0" w:beforeAutospacing="0" w:after="0" w:afterAutospacing="0"/>
        <w:rPr>
          <w:rFonts w:asciiTheme="minorHAnsi" w:hAnsiTheme="minorHAnsi" w:cstheme="minorHAnsi"/>
          <w:color w:val="000000" w:themeColor="text1"/>
        </w:rPr>
      </w:pPr>
    </w:p>
    <w:p w:rsidR="00CE5A4B" w:rsidRDefault="00CE5A4B" w:rsidP="009D3078">
      <w:pPr>
        <w:pStyle w:val="NormalWeb"/>
        <w:shd w:val="clear" w:color="auto" w:fill="FFFFFF"/>
        <w:spacing w:before="0" w:beforeAutospacing="0" w:after="0" w:afterAutospacing="0"/>
        <w:rPr>
          <w:rFonts w:asciiTheme="minorHAnsi" w:hAnsiTheme="minorHAnsi" w:cstheme="minorHAnsi"/>
          <w:b/>
          <w:color w:val="000000" w:themeColor="text1"/>
        </w:rPr>
      </w:pPr>
      <w:r w:rsidRPr="009D3078">
        <w:rPr>
          <w:rFonts w:asciiTheme="minorHAnsi" w:hAnsiTheme="minorHAnsi" w:cstheme="minorHAnsi"/>
          <w:b/>
          <w:color w:val="000000" w:themeColor="text1"/>
        </w:rPr>
        <w:t>Closing date for applications – 4</w:t>
      </w:r>
      <w:r w:rsidR="00F7593D">
        <w:rPr>
          <w:rFonts w:asciiTheme="minorHAnsi" w:hAnsiTheme="minorHAnsi" w:cstheme="minorHAnsi"/>
          <w:b/>
          <w:color w:val="000000" w:themeColor="text1"/>
        </w:rPr>
        <w:t>.00</w:t>
      </w:r>
      <w:r w:rsidRPr="009D3078">
        <w:rPr>
          <w:rFonts w:asciiTheme="minorHAnsi" w:hAnsiTheme="minorHAnsi" w:cstheme="minorHAnsi"/>
          <w:b/>
          <w:color w:val="000000" w:themeColor="text1"/>
        </w:rPr>
        <w:t>pm on 5</w:t>
      </w:r>
      <w:r w:rsidRPr="009D3078">
        <w:rPr>
          <w:rFonts w:asciiTheme="minorHAnsi" w:hAnsiTheme="minorHAnsi" w:cstheme="minorHAnsi"/>
          <w:b/>
          <w:color w:val="000000" w:themeColor="text1"/>
          <w:vertAlign w:val="superscript"/>
        </w:rPr>
        <w:t>th</w:t>
      </w:r>
      <w:r w:rsidRPr="009D3078">
        <w:rPr>
          <w:rFonts w:asciiTheme="minorHAnsi" w:hAnsiTheme="minorHAnsi" w:cstheme="minorHAnsi"/>
          <w:b/>
          <w:color w:val="000000" w:themeColor="text1"/>
        </w:rPr>
        <w:t xml:space="preserve"> February 2021</w:t>
      </w:r>
    </w:p>
    <w:p w:rsidR="009D3078" w:rsidRPr="009D3078" w:rsidRDefault="009D3078" w:rsidP="009D3078">
      <w:pPr>
        <w:pStyle w:val="NormalWeb"/>
        <w:shd w:val="clear" w:color="auto" w:fill="FFFFFF"/>
        <w:spacing w:before="0" w:beforeAutospacing="0" w:after="0" w:afterAutospacing="0"/>
        <w:rPr>
          <w:rFonts w:asciiTheme="minorHAnsi" w:hAnsiTheme="minorHAnsi" w:cstheme="minorHAnsi"/>
          <w:b/>
          <w:color w:val="000000" w:themeColor="text1"/>
        </w:rPr>
      </w:pPr>
    </w:p>
    <w:p w:rsidR="00CE5A4B" w:rsidRDefault="000B6266" w:rsidP="009D3078">
      <w:pPr>
        <w:pStyle w:val="NormalWeb"/>
        <w:shd w:val="clear" w:color="auto" w:fill="FFFFFF"/>
        <w:spacing w:before="0" w:beforeAutospacing="0" w:after="0" w:afterAutospacing="0"/>
        <w:rPr>
          <w:rFonts w:asciiTheme="minorHAnsi" w:hAnsiTheme="minorHAnsi" w:cstheme="minorHAnsi"/>
          <w:color w:val="4A4A4A"/>
        </w:rPr>
      </w:pPr>
      <w:hyperlink r:id="rId7" w:history="1">
        <w:r w:rsidR="00CE5A4B">
          <w:rPr>
            <w:rStyle w:val="Hyperlink"/>
            <w:rFonts w:asciiTheme="minorHAnsi" w:hAnsiTheme="minorHAnsi" w:cstheme="minorHAnsi"/>
          </w:rPr>
          <w:t xml:space="preserve">Link to Guidance </w:t>
        </w:r>
        <w:r w:rsidR="00CE5A4B" w:rsidRPr="00CE5A4B">
          <w:rPr>
            <w:rStyle w:val="Hyperlink"/>
            <w:rFonts w:asciiTheme="minorHAnsi" w:hAnsiTheme="minorHAnsi" w:cstheme="minorHAnsi"/>
          </w:rPr>
          <w:t>for Applicants</w:t>
        </w:r>
      </w:hyperlink>
    </w:p>
    <w:p w:rsidR="00CE5A4B" w:rsidRDefault="000B6266" w:rsidP="009D3078">
      <w:pPr>
        <w:pStyle w:val="NormalWeb"/>
        <w:shd w:val="clear" w:color="auto" w:fill="FFFFFF"/>
        <w:spacing w:before="0" w:beforeAutospacing="0" w:after="0" w:afterAutospacing="0"/>
        <w:rPr>
          <w:rStyle w:val="Hyperlink"/>
          <w:rFonts w:asciiTheme="minorHAnsi" w:hAnsiTheme="minorHAnsi" w:cstheme="minorHAnsi"/>
        </w:rPr>
      </w:pPr>
      <w:hyperlink r:id="rId8" w:history="1">
        <w:r w:rsidR="00CE5A4B" w:rsidRPr="00CE5A4B">
          <w:rPr>
            <w:rStyle w:val="Hyperlink"/>
            <w:rFonts w:asciiTheme="minorHAnsi" w:hAnsiTheme="minorHAnsi" w:cstheme="minorHAnsi"/>
          </w:rPr>
          <w:t>Link to Apply Now</w:t>
        </w:r>
      </w:hyperlink>
    </w:p>
    <w:p w:rsidR="00BD7BAE" w:rsidRDefault="00BD7BAE" w:rsidP="009D3078">
      <w:pPr>
        <w:pStyle w:val="NormalWeb"/>
        <w:shd w:val="clear" w:color="auto" w:fill="FFFFFF"/>
        <w:spacing w:before="0" w:beforeAutospacing="0" w:after="0" w:afterAutospacing="0"/>
        <w:rPr>
          <w:rStyle w:val="Hyperlink"/>
          <w:rFonts w:asciiTheme="minorHAnsi" w:hAnsiTheme="minorHAnsi" w:cstheme="minorHAnsi"/>
        </w:rPr>
      </w:pPr>
    </w:p>
    <w:p w:rsidR="001279FD" w:rsidRDefault="001279FD" w:rsidP="009D3078">
      <w:pPr>
        <w:pStyle w:val="NormalWeb"/>
        <w:shd w:val="clear" w:color="auto" w:fill="FFFFFF"/>
        <w:spacing w:before="0" w:beforeAutospacing="0" w:after="0" w:afterAutospacing="0"/>
        <w:rPr>
          <w:rStyle w:val="Hyperlink"/>
          <w:rFonts w:asciiTheme="minorHAnsi" w:hAnsiTheme="minorHAnsi" w:cstheme="minorHAnsi"/>
        </w:rPr>
      </w:pPr>
    </w:p>
    <w:p w:rsidR="00BD7BAE" w:rsidRPr="00BD7BAE" w:rsidRDefault="00BD7BAE" w:rsidP="00BD7BAE">
      <w:pPr>
        <w:pStyle w:val="Heading2"/>
        <w:rPr>
          <w:rFonts w:ascii="Calibri" w:hAnsi="Calibri" w:cs="Calibri"/>
          <w:color w:val="auto"/>
          <w:sz w:val="36"/>
          <w:szCs w:val="36"/>
        </w:rPr>
      </w:pPr>
      <w:r w:rsidRPr="00BD7BAE">
        <w:rPr>
          <w:rFonts w:ascii="Calibri" w:hAnsi="Calibri" w:cs="Calibri"/>
          <w:color w:val="auto"/>
          <w:sz w:val="36"/>
          <w:szCs w:val="36"/>
        </w:rPr>
        <w:t xml:space="preserve">Reminder - </w:t>
      </w:r>
      <w:r w:rsidRPr="00BD7BAE">
        <w:rPr>
          <w:rFonts w:ascii="Calibri" w:hAnsi="Calibri" w:cs="Calibri"/>
          <w:color w:val="auto"/>
          <w:sz w:val="36"/>
          <w:szCs w:val="36"/>
        </w:rPr>
        <w:t>Annual Leave</w:t>
      </w:r>
    </w:p>
    <w:p w:rsidR="00BD7BAE" w:rsidRPr="00BD7BAE" w:rsidRDefault="00BD7BAE" w:rsidP="00BD7BAE">
      <w:pPr>
        <w:pStyle w:val="Heading2"/>
        <w:rPr>
          <w:sz w:val="24"/>
          <w:szCs w:val="24"/>
        </w:rPr>
      </w:pPr>
    </w:p>
    <w:p w:rsidR="00BD7BAE" w:rsidRDefault="00BD7BAE" w:rsidP="00BD7BAE">
      <w:pPr>
        <w:pStyle w:val="Heading2"/>
        <w:spacing w:after="0"/>
        <w:rPr>
          <w:rFonts w:asciiTheme="minorHAnsi" w:hAnsiTheme="minorHAnsi" w:cstheme="minorBidi"/>
          <w:b w:val="0"/>
          <w:bCs w:val="0"/>
          <w:color w:val="auto"/>
          <w:sz w:val="24"/>
          <w:szCs w:val="24"/>
          <w:lang w:eastAsia="en-US"/>
        </w:rPr>
      </w:pPr>
      <w:r w:rsidRPr="00BD7BAE">
        <w:rPr>
          <w:rFonts w:asciiTheme="minorHAnsi" w:hAnsiTheme="minorHAnsi" w:cstheme="minorBidi"/>
          <w:b w:val="0"/>
          <w:bCs w:val="0"/>
          <w:color w:val="auto"/>
          <w:sz w:val="24"/>
          <w:szCs w:val="24"/>
          <w:lang w:eastAsia="en-US"/>
        </w:rPr>
        <w:t xml:space="preserve">The health and wellbeing of all our staff is of paramount importance. As we continue to navigate the pandemic, it is important that staff continue to avail of annual leave as normal. </w:t>
      </w:r>
    </w:p>
    <w:p w:rsidR="00BD7BAE" w:rsidRDefault="00BD7BAE" w:rsidP="00BD7BAE">
      <w:pPr>
        <w:pStyle w:val="Heading2"/>
        <w:spacing w:after="0"/>
        <w:rPr>
          <w:rFonts w:asciiTheme="minorHAnsi" w:hAnsiTheme="minorHAnsi" w:cstheme="minorBidi"/>
          <w:b w:val="0"/>
          <w:bCs w:val="0"/>
          <w:color w:val="auto"/>
          <w:sz w:val="24"/>
          <w:szCs w:val="24"/>
          <w:lang w:eastAsia="en-US"/>
        </w:rPr>
      </w:pPr>
    </w:p>
    <w:p w:rsidR="00BD7BAE" w:rsidRDefault="00BD7BAE" w:rsidP="00BD7BAE">
      <w:pPr>
        <w:pStyle w:val="Heading2"/>
        <w:spacing w:after="0"/>
        <w:rPr>
          <w:rFonts w:asciiTheme="minorHAnsi" w:hAnsiTheme="minorHAnsi" w:cstheme="minorBidi"/>
          <w:b w:val="0"/>
          <w:bCs w:val="0"/>
          <w:color w:val="auto"/>
          <w:sz w:val="24"/>
          <w:szCs w:val="24"/>
          <w:lang w:eastAsia="en-US"/>
        </w:rPr>
      </w:pPr>
      <w:r w:rsidRPr="00BD7BAE">
        <w:rPr>
          <w:rFonts w:asciiTheme="minorHAnsi" w:hAnsiTheme="minorHAnsi" w:cstheme="minorBidi"/>
          <w:b w:val="0"/>
          <w:bCs w:val="0"/>
          <w:color w:val="auto"/>
          <w:sz w:val="24"/>
          <w:szCs w:val="24"/>
          <w:lang w:eastAsia="en-US"/>
        </w:rPr>
        <w:t>As we approach the school half term break, staff are encouraged to use this time as an opportunity to take a well-earned break away from work to rest and re</w:t>
      </w:r>
      <w:r>
        <w:rPr>
          <w:rFonts w:asciiTheme="minorHAnsi" w:hAnsiTheme="minorHAnsi" w:cstheme="minorBidi"/>
          <w:b w:val="0"/>
          <w:bCs w:val="0"/>
          <w:color w:val="auto"/>
          <w:sz w:val="24"/>
          <w:szCs w:val="24"/>
          <w:lang w:eastAsia="en-US"/>
        </w:rPr>
        <w:t>-</w:t>
      </w:r>
      <w:r w:rsidRPr="00BD7BAE">
        <w:rPr>
          <w:rFonts w:asciiTheme="minorHAnsi" w:hAnsiTheme="minorHAnsi" w:cstheme="minorBidi"/>
          <w:b w:val="0"/>
          <w:bCs w:val="0"/>
          <w:color w:val="auto"/>
          <w:sz w:val="24"/>
          <w:szCs w:val="24"/>
          <w:lang w:eastAsia="en-US"/>
        </w:rPr>
        <w:t>energise.</w:t>
      </w:r>
    </w:p>
    <w:p w:rsidR="00EF34B0" w:rsidRDefault="00EF34B0" w:rsidP="00BD7BAE">
      <w:pPr>
        <w:pStyle w:val="Heading2"/>
        <w:spacing w:after="0"/>
        <w:rPr>
          <w:rFonts w:asciiTheme="minorHAnsi" w:hAnsiTheme="minorHAnsi" w:cstheme="minorBidi"/>
          <w:b w:val="0"/>
          <w:bCs w:val="0"/>
          <w:color w:val="auto"/>
          <w:sz w:val="24"/>
          <w:szCs w:val="24"/>
          <w:lang w:eastAsia="en-US"/>
        </w:rPr>
      </w:pPr>
    </w:p>
    <w:p w:rsidR="00EF34B0" w:rsidRDefault="00EF34B0" w:rsidP="00BD7BAE">
      <w:pPr>
        <w:pStyle w:val="Heading2"/>
        <w:spacing w:after="0"/>
        <w:rPr>
          <w:rFonts w:asciiTheme="minorHAnsi" w:hAnsiTheme="minorHAnsi" w:cstheme="minorBidi"/>
          <w:b w:val="0"/>
          <w:bCs w:val="0"/>
          <w:color w:val="auto"/>
          <w:sz w:val="24"/>
          <w:szCs w:val="24"/>
          <w:lang w:eastAsia="en-US"/>
        </w:rPr>
      </w:pPr>
    </w:p>
    <w:p w:rsidR="00EF34B0" w:rsidRDefault="00EF34B0" w:rsidP="00EF34B0">
      <w:pPr>
        <w:pStyle w:val="Heading2"/>
        <w:spacing w:after="0"/>
        <w:rPr>
          <w:rFonts w:asciiTheme="minorHAnsi" w:hAnsiTheme="minorHAnsi" w:cstheme="minorHAnsi"/>
          <w:color w:val="auto"/>
          <w:sz w:val="36"/>
          <w:szCs w:val="36"/>
        </w:rPr>
      </w:pPr>
      <w:r w:rsidRPr="00ED77EE">
        <w:rPr>
          <w:rFonts w:asciiTheme="minorHAnsi" w:hAnsiTheme="minorHAnsi" w:cstheme="minorHAnsi"/>
          <w:color w:val="auto"/>
          <w:sz w:val="36"/>
          <w:szCs w:val="36"/>
        </w:rPr>
        <w:t xml:space="preserve">Introducing </w:t>
      </w:r>
      <w:proofErr w:type="spellStart"/>
      <w:r w:rsidRPr="00ED77EE">
        <w:rPr>
          <w:rFonts w:asciiTheme="minorHAnsi" w:hAnsiTheme="minorHAnsi" w:cstheme="minorHAnsi"/>
          <w:color w:val="auto"/>
          <w:sz w:val="36"/>
          <w:szCs w:val="36"/>
        </w:rPr>
        <w:t>Read&amp;Write</w:t>
      </w:r>
      <w:proofErr w:type="spellEnd"/>
      <w:r w:rsidRPr="00ED77EE">
        <w:rPr>
          <w:rFonts w:asciiTheme="minorHAnsi" w:hAnsiTheme="minorHAnsi" w:cstheme="minorHAnsi"/>
          <w:color w:val="auto"/>
          <w:sz w:val="36"/>
          <w:szCs w:val="36"/>
        </w:rPr>
        <w:t xml:space="preserve"> </w:t>
      </w:r>
    </w:p>
    <w:p w:rsidR="00EF34B0" w:rsidRPr="00EF34B0" w:rsidRDefault="00EF34B0" w:rsidP="00EF34B0">
      <w:pPr>
        <w:pStyle w:val="Heading2"/>
        <w:spacing w:after="0"/>
        <w:rPr>
          <w:rFonts w:asciiTheme="minorHAnsi" w:hAnsiTheme="minorHAnsi" w:cstheme="minorHAnsi"/>
          <w:color w:val="auto"/>
          <w:sz w:val="28"/>
          <w:szCs w:val="28"/>
        </w:rPr>
      </w:pPr>
      <w:r w:rsidRPr="00EF34B0">
        <w:rPr>
          <w:rFonts w:asciiTheme="minorHAnsi" w:hAnsiTheme="minorHAnsi" w:cstheme="minorHAnsi"/>
          <w:color w:val="auto"/>
          <w:sz w:val="28"/>
          <w:szCs w:val="28"/>
        </w:rPr>
        <w:t>Helping students reach their full potential</w:t>
      </w:r>
    </w:p>
    <w:p w:rsidR="00EF34B0" w:rsidRPr="00075FF8" w:rsidRDefault="00EF34B0" w:rsidP="00EF34B0">
      <w:pPr>
        <w:pStyle w:val="Heading2"/>
        <w:spacing w:after="0"/>
        <w:rPr>
          <w:rFonts w:asciiTheme="minorHAnsi" w:hAnsiTheme="minorHAnsi" w:cstheme="minorHAnsi"/>
          <w:color w:val="auto"/>
          <w:sz w:val="24"/>
          <w:szCs w:val="24"/>
        </w:rPr>
      </w:pPr>
    </w:p>
    <w:p w:rsidR="00EF34B0" w:rsidRPr="00843C27" w:rsidRDefault="00EF34B0" w:rsidP="00EF34B0">
      <w:pPr>
        <w:spacing w:after="0" w:line="240" w:lineRule="auto"/>
        <w:rPr>
          <w:sz w:val="24"/>
          <w:szCs w:val="24"/>
        </w:rPr>
      </w:pPr>
      <w:r w:rsidRPr="00843C27">
        <w:rPr>
          <w:sz w:val="24"/>
          <w:szCs w:val="24"/>
        </w:rPr>
        <w:t xml:space="preserve">EA recently purchased an 18 month license of </w:t>
      </w:r>
      <w:proofErr w:type="spellStart"/>
      <w:r w:rsidRPr="00843C27">
        <w:rPr>
          <w:sz w:val="24"/>
          <w:szCs w:val="24"/>
        </w:rPr>
        <w:t>Read&amp;Write</w:t>
      </w:r>
      <w:proofErr w:type="spellEnd"/>
      <w:r w:rsidRPr="00843C27">
        <w:rPr>
          <w:sz w:val="24"/>
          <w:szCs w:val="24"/>
        </w:rPr>
        <w:t xml:space="preserve"> software, so that it is freely available to all pupils</w:t>
      </w:r>
      <w:r w:rsidRPr="001279FD">
        <w:rPr>
          <w:sz w:val="24"/>
          <w:szCs w:val="24"/>
        </w:rPr>
        <w:t>, classroom assistants and teachers in Northern Ireland, as well as to all EA staff.</w:t>
      </w:r>
    </w:p>
    <w:p w:rsidR="00EF34B0" w:rsidRDefault="00EF34B0" w:rsidP="00EF34B0">
      <w:pPr>
        <w:spacing w:after="0" w:line="240" w:lineRule="auto"/>
        <w:rPr>
          <w:sz w:val="24"/>
          <w:szCs w:val="24"/>
        </w:rPr>
      </w:pPr>
    </w:p>
    <w:p w:rsidR="00EF34B0" w:rsidRDefault="00EF34B0" w:rsidP="00EF34B0">
      <w:pPr>
        <w:spacing w:after="0" w:line="240" w:lineRule="auto"/>
        <w:rPr>
          <w:sz w:val="24"/>
          <w:szCs w:val="24"/>
          <w:shd w:val="clear" w:color="auto" w:fill="FFFFFF"/>
        </w:rPr>
      </w:pPr>
      <w:proofErr w:type="spellStart"/>
      <w:r w:rsidRPr="003B452F">
        <w:rPr>
          <w:sz w:val="24"/>
          <w:szCs w:val="24"/>
          <w:shd w:val="clear" w:color="auto" w:fill="FFFFFF"/>
        </w:rPr>
        <w:t>Read&amp;Write</w:t>
      </w:r>
      <w:proofErr w:type="spellEnd"/>
      <w:r w:rsidRPr="003B452F">
        <w:rPr>
          <w:sz w:val="24"/>
          <w:szCs w:val="24"/>
          <w:shd w:val="clear" w:color="auto" w:fill="FFFFFF"/>
        </w:rPr>
        <w:t xml:space="preserve"> is a big confidence booster for anyone who needs a little support with their </w:t>
      </w:r>
      <w:r w:rsidRPr="003B452F">
        <w:rPr>
          <w:b/>
          <w:bCs/>
          <w:sz w:val="24"/>
          <w:szCs w:val="24"/>
          <w:shd w:val="clear" w:color="auto" w:fill="FFFFFF"/>
        </w:rPr>
        <w:t>reading and writing</w:t>
      </w:r>
      <w:r w:rsidRPr="003B452F">
        <w:rPr>
          <w:sz w:val="24"/>
          <w:szCs w:val="24"/>
          <w:shd w:val="clear" w:color="auto" w:fill="FFFFFF"/>
        </w:rPr>
        <w:t>, at school or in the workplace. Its friendly literacy features help English Language Learners, as well as people with learning difficulties or requiring dyslexia tools. It is currently used by over thirty million users (of all ages) worldwide. It can be used by everyone to make their documents more accessible.</w:t>
      </w:r>
    </w:p>
    <w:p w:rsidR="00EF34B0" w:rsidRDefault="00EF34B0" w:rsidP="00EF34B0">
      <w:pPr>
        <w:spacing w:after="0" w:line="240" w:lineRule="auto"/>
        <w:rPr>
          <w:sz w:val="24"/>
          <w:szCs w:val="24"/>
          <w:shd w:val="clear" w:color="auto" w:fill="FFFFFF"/>
        </w:rPr>
      </w:pPr>
    </w:p>
    <w:p w:rsidR="00EF34B0" w:rsidRDefault="00EF34B0" w:rsidP="00EF34B0">
      <w:pPr>
        <w:spacing w:after="0" w:line="240" w:lineRule="auto"/>
        <w:rPr>
          <w:b/>
          <w:bCs/>
          <w:sz w:val="24"/>
          <w:szCs w:val="24"/>
          <w:shd w:val="clear" w:color="auto" w:fill="FFFFFF"/>
        </w:rPr>
      </w:pPr>
      <w:r w:rsidRPr="003B452F">
        <w:rPr>
          <w:b/>
          <w:bCs/>
          <w:sz w:val="24"/>
          <w:szCs w:val="24"/>
          <w:shd w:val="clear" w:color="auto" w:fill="FFFFFF"/>
        </w:rPr>
        <w:t xml:space="preserve">What is </w:t>
      </w:r>
      <w:proofErr w:type="spellStart"/>
      <w:r w:rsidRPr="003B452F">
        <w:rPr>
          <w:b/>
          <w:bCs/>
          <w:sz w:val="24"/>
          <w:szCs w:val="24"/>
          <w:shd w:val="clear" w:color="auto" w:fill="FFFFFF"/>
        </w:rPr>
        <w:t>Read&amp;Write</w:t>
      </w:r>
      <w:proofErr w:type="spellEnd"/>
      <w:r w:rsidRPr="003B452F">
        <w:rPr>
          <w:b/>
          <w:bCs/>
          <w:sz w:val="24"/>
          <w:szCs w:val="24"/>
          <w:shd w:val="clear" w:color="auto" w:fill="FFFFFF"/>
        </w:rPr>
        <w:t xml:space="preserve">? </w:t>
      </w:r>
    </w:p>
    <w:p w:rsidR="00EF34B0" w:rsidRPr="003B452F" w:rsidRDefault="00EF34B0" w:rsidP="00EF34B0">
      <w:pPr>
        <w:spacing w:after="0" w:line="240" w:lineRule="auto"/>
        <w:rPr>
          <w:sz w:val="24"/>
          <w:szCs w:val="24"/>
          <w:shd w:val="clear" w:color="auto" w:fill="FFFFFF"/>
        </w:rPr>
      </w:pPr>
    </w:p>
    <w:p w:rsidR="00EF34B0" w:rsidRDefault="00EF34B0" w:rsidP="00EF34B0">
      <w:pPr>
        <w:spacing w:after="0" w:line="240" w:lineRule="auto"/>
        <w:rPr>
          <w:sz w:val="24"/>
          <w:szCs w:val="24"/>
          <w:shd w:val="clear" w:color="auto" w:fill="FFFFFF"/>
        </w:rPr>
      </w:pPr>
      <w:proofErr w:type="spellStart"/>
      <w:r w:rsidRPr="003B452F">
        <w:rPr>
          <w:sz w:val="24"/>
          <w:szCs w:val="24"/>
          <w:shd w:val="clear" w:color="auto" w:fill="FFFFFF"/>
        </w:rPr>
        <w:t>Read&amp;Write</w:t>
      </w:r>
      <w:proofErr w:type="spellEnd"/>
      <w:r w:rsidRPr="003B452F">
        <w:rPr>
          <w:sz w:val="24"/>
          <w:szCs w:val="24"/>
          <w:shd w:val="clear" w:color="auto" w:fill="FFFFFF"/>
        </w:rPr>
        <w:t xml:space="preserve"> is a literacy support toolbar, proven to improve students’ reading and writing. With features to support a diverse range of learners in class, at home, during revision and in exams. Working seamlessly with virtually any kind of educational content - such as websites, Microsoft Word files, PDFs and Google Docs - </w:t>
      </w:r>
      <w:proofErr w:type="spellStart"/>
      <w:r w:rsidRPr="003B452F">
        <w:rPr>
          <w:sz w:val="24"/>
          <w:szCs w:val="24"/>
          <w:shd w:val="clear" w:color="auto" w:fill="FFFFFF"/>
        </w:rPr>
        <w:t>Read&amp;Write</w:t>
      </w:r>
      <w:proofErr w:type="spellEnd"/>
      <w:r w:rsidRPr="003B452F">
        <w:rPr>
          <w:sz w:val="24"/>
          <w:szCs w:val="24"/>
          <w:shd w:val="clear" w:color="auto" w:fill="FFFFFF"/>
        </w:rPr>
        <w:t xml:space="preserve"> helps to ensure that every student can access content and build their confidence, understanding and engagement in learning.</w:t>
      </w:r>
    </w:p>
    <w:p w:rsidR="00EF34B0" w:rsidRDefault="00EF34B0" w:rsidP="00EF34B0">
      <w:pPr>
        <w:spacing w:after="0" w:line="240" w:lineRule="auto"/>
        <w:rPr>
          <w:sz w:val="24"/>
          <w:szCs w:val="24"/>
          <w:shd w:val="clear" w:color="auto" w:fill="FFFFFF"/>
        </w:rPr>
      </w:pPr>
    </w:p>
    <w:p w:rsidR="00EF34B0" w:rsidRDefault="00EF34B0" w:rsidP="00EF34B0">
      <w:pPr>
        <w:spacing w:after="0" w:line="240" w:lineRule="auto"/>
        <w:rPr>
          <w:sz w:val="24"/>
          <w:szCs w:val="24"/>
          <w:shd w:val="clear" w:color="auto" w:fill="FFFFFF"/>
        </w:rPr>
      </w:pPr>
      <w:r w:rsidRPr="00662D6A">
        <w:rPr>
          <w:b/>
          <w:sz w:val="24"/>
          <w:szCs w:val="24"/>
          <w:shd w:val="clear" w:color="auto" w:fill="FFFFFF"/>
        </w:rPr>
        <w:t>Every Student</w:t>
      </w:r>
      <w:r>
        <w:rPr>
          <w:sz w:val="24"/>
          <w:szCs w:val="24"/>
          <w:shd w:val="clear" w:color="auto" w:fill="FFFFFF"/>
        </w:rPr>
        <w:t xml:space="preserve"> can benefit from </w:t>
      </w:r>
      <w:proofErr w:type="spellStart"/>
      <w:r>
        <w:rPr>
          <w:sz w:val="24"/>
          <w:szCs w:val="24"/>
          <w:shd w:val="clear" w:color="auto" w:fill="FFFFFF"/>
        </w:rPr>
        <w:t>Read&amp;Write</w:t>
      </w:r>
      <w:proofErr w:type="spellEnd"/>
      <w:r>
        <w:rPr>
          <w:sz w:val="24"/>
          <w:szCs w:val="24"/>
          <w:shd w:val="clear" w:color="auto" w:fill="FFFFFF"/>
        </w:rPr>
        <w:t>, but, it’s particularly beneficial to those who:</w:t>
      </w:r>
    </w:p>
    <w:p w:rsidR="00EF34B0" w:rsidRDefault="00EF34B0" w:rsidP="00EF34B0">
      <w:pPr>
        <w:spacing w:after="0" w:line="240" w:lineRule="auto"/>
        <w:rPr>
          <w:sz w:val="24"/>
          <w:szCs w:val="24"/>
          <w:shd w:val="clear" w:color="auto" w:fill="FFFFFF"/>
        </w:rPr>
      </w:pPr>
    </w:p>
    <w:p w:rsidR="00EF34B0" w:rsidRPr="00662D6A" w:rsidRDefault="00EF34B0" w:rsidP="00EF34B0">
      <w:pPr>
        <w:pStyle w:val="ListParagraph"/>
        <w:numPr>
          <w:ilvl w:val="0"/>
          <w:numId w:val="6"/>
        </w:numPr>
        <w:spacing w:after="0" w:line="240" w:lineRule="auto"/>
        <w:rPr>
          <w:sz w:val="24"/>
          <w:szCs w:val="24"/>
          <w:shd w:val="clear" w:color="auto" w:fill="FFFFFF"/>
        </w:rPr>
      </w:pPr>
      <w:r w:rsidRPr="00662D6A">
        <w:rPr>
          <w:sz w:val="24"/>
          <w:szCs w:val="24"/>
          <w:shd w:val="clear" w:color="auto" w:fill="FFFFFF"/>
        </w:rPr>
        <w:t>would like to be more independent learners</w:t>
      </w:r>
    </w:p>
    <w:p w:rsidR="00EF34B0" w:rsidRPr="00662D6A" w:rsidRDefault="00EF34B0" w:rsidP="00EF34B0">
      <w:pPr>
        <w:pStyle w:val="ListParagraph"/>
        <w:numPr>
          <w:ilvl w:val="0"/>
          <w:numId w:val="6"/>
        </w:numPr>
        <w:spacing w:after="0" w:line="240" w:lineRule="auto"/>
        <w:rPr>
          <w:sz w:val="24"/>
          <w:szCs w:val="24"/>
          <w:shd w:val="clear" w:color="auto" w:fill="FFFFFF"/>
        </w:rPr>
      </w:pPr>
      <w:r w:rsidRPr="00662D6A">
        <w:rPr>
          <w:sz w:val="24"/>
          <w:szCs w:val="24"/>
          <w:shd w:val="clear" w:color="auto" w:fill="FFFFFF"/>
        </w:rPr>
        <w:t>have English as a second language</w:t>
      </w:r>
    </w:p>
    <w:p w:rsidR="00EF34B0" w:rsidRPr="00662D6A" w:rsidRDefault="00EF34B0" w:rsidP="00EF34B0">
      <w:pPr>
        <w:pStyle w:val="ListParagraph"/>
        <w:numPr>
          <w:ilvl w:val="0"/>
          <w:numId w:val="6"/>
        </w:numPr>
        <w:spacing w:after="0" w:line="240" w:lineRule="auto"/>
        <w:rPr>
          <w:sz w:val="24"/>
          <w:szCs w:val="24"/>
          <w:shd w:val="clear" w:color="auto" w:fill="FFFFFF"/>
        </w:rPr>
      </w:pPr>
      <w:r w:rsidRPr="00662D6A">
        <w:rPr>
          <w:sz w:val="24"/>
          <w:szCs w:val="24"/>
          <w:shd w:val="clear" w:color="auto" w:fill="FFFFFF"/>
        </w:rPr>
        <w:t>use a human or digital reader in exams</w:t>
      </w:r>
    </w:p>
    <w:p w:rsidR="00EF34B0" w:rsidRDefault="00EF34B0" w:rsidP="00EF34B0">
      <w:pPr>
        <w:pStyle w:val="ListParagraph"/>
        <w:numPr>
          <w:ilvl w:val="0"/>
          <w:numId w:val="6"/>
        </w:numPr>
        <w:spacing w:after="0" w:line="240" w:lineRule="auto"/>
        <w:rPr>
          <w:sz w:val="24"/>
          <w:szCs w:val="24"/>
          <w:shd w:val="clear" w:color="auto" w:fill="FFFFFF"/>
        </w:rPr>
      </w:pPr>
      <w:r w:rsidRPr="00662D6A">
        <w:rPr>
          <w:sz w:val="24"/>
          <w:szCs w:val="24"/>
          <w:shd w:val="clear" w:color="auto" w:fill="FFFFFF"/>
        </w:rPr>
        <w:t>have additional learning needs, for example dyslexia</w:t>
      </w:r>
    </w:p>
    <w:p w:rsidR="00EF34B0" w:rsidRDefault="00EF34B0" w:rsidP="00EF34B0">
      <w:pPr>
        <w:spacing w:after="0" w:line="240" w:lineRule="auto"/>
        <w:rPr>
          <w:sz w:val="24"/>
          <w:szCs w:val="24"/>
          <w:shd w:val="clear" w:color="auto" w:fill="FFFFFF"/>
        </w:rPr>
      </w:pPr>
    </w:p>
    <w:p w:rsidR="00EF34B0" w:rsidRPr="001279FD" w:rsidRDefault="00EF34B0" w:rsidP="00EF34B0">
      <w:pPr>
        <w:rPr>
          <w:sz w:val="24"/>
          <w:szCs w:val="24"/>
        </w:rPr>
      </w:pPr>
      <w:r w:rsidRPr="001279FD">
        <w:rPr>
          <w:sz w:val="24"/>
          <w:szCs w:val="24"/>
          <w:shd w:val="clear" w:color="auto" w:fill="FFFFFF"/>
        </w:rPr>
        <w:t xml:space="preserve">For further information </w:t>
      </w:r>
      <w:r>
        <w:rPr>
          <w:sz w:val="24"/>
          <w:szCs w:val="24"/>
          <w:shd w:val="clear" w:color="auto" w:fill="FFFFFF"/>
        </w:rPr>
        <w:t>v</w:t>
      </w:r>
      <w:r w:rsidRPr="001279FD">
        <w:rPr>
          <w:sz w:val="24"/>
          <w:szCs w:val="24"/>
          <w:shd w:val="clear" w:color="auto" w:fill="FFFFFF"/>
        </w:rPr>
        <w:t xml:space="preserve">isit </w:t>
      </w:r>
      <w:hyperlink r:id="rId9" w:anchor=":~:text=Schools%20in%20Northern%20Ireland%20have,class%20or%20learning%20at%20home." w:history="1">
        <w:r w:rsidRPr="001279FD">
          <w:rPr>
            <w:rStyle w:val="Hyperlink"/>
            <w:color w:val="auto"/>
            <w:sz w:val="24"/>
            <w:szCs w:val="24"/>
            <w:shd w:val="clear" w:color="auto" w:fill="FFFFFF"/>
          </w:rPr>
          <w:t>here</w:t>
        </w:r>
      </w:hyperlink>
      <w:r w:rsidRPr="001279FD">
        <w:rPr>
          <w:sz w:val="24"/>
          <w:szCs w:val="24"/>
          <w:shd w:val="clear" w:color="auto" w:fill="FFFFFF"/>
        </w:rPr>
        <w:t xml:space="preserve">, where you will </w:t>
      </w:r>
      <w:r w:rsidRPr="001279FD">
        <w:rPr>
          <w:sz w:val="24"/>
          <w:szCs w:val="24"/>
        </w:rPr>
        <w:t>find all the relevant information on how to download the software, training and resources available for all contexts, and the ‘Get in touch’ section for anyone requiring further support.</w:t>
      </w:r>
    </w:p>
    <w:p w:rsidR="00BD7BAE" w:rsidRDefault="00BD7BAE" w:rsidP="00BD7BAE">
      <w:pPr>
        <w:pStyle w:val="Heading2"/>
        <w:spacing w:after="0"/>
        <w:rPr>
          <w:rFonts w:asciiTheme="minorHAnsi" w:hAnsiTheme="minorHAnsi" w:cstheme="minorHAnsi"/>
          <w:color w:val="auto"/>
          <w:sz w:val="36"/>
          <w:szCs w:val="36"/>
        </w:rPr>
      </w:pPr>
    </w:p>
    <w:p w:rsidR="00A27ED2" w:rsidRPr="009D3078" w:rsidRDefault="00A27ED2" w:rsidP="009D3078">
      <w:pPr>
        <w:pStyle w:val="Heading2"/>
        <w:spacing w:after="0"/>
        <w:rPr>
          <w:rFonts w:asciiTheme="minorHAnsi" w:hAnsiTheme="minorHAnsi" w:cstheme="minorHAnsi"/>
          <w:color w:val="auto"/>
          <w:sz w:val="36"/>
          <w:szCs w:val="36"/>
        </w:rPr>
      </w:pPr>
      <w:r w:rsidRPr="00A27ED2">
        <w:rPr>
          <w:rFonts w:asciiTheme="minorHAnsi" w:hAnsiTheme="minorHAnsi" w:cstheme="minorHAnsi"/>
          <w:color w:val="auto"/>
          <w:sz w:val="36"/>
          <w:szCs w:val="36"/>
        </w:rPr>
        <w:t>Children’s Mental Health Week</w:t>
      </w:r>
    </w:p>
    <w:p w:rsidR="009D3078" w:rsidRDefault="009D3078" w:rsidP="009D3078">
      <w:pPr>
        <w:spacing w:after="0" w:line="240" w:lineRule="auto"/>
        <w:rPr>
          <w:rFonts w:ascii="Calibri" w:hAnsi="Calibri" w:cs="Calibri"/>
          <w:sz w:val="24"/>
          <w:szCs w:val="24"/>
        </w:rPr>
      </w:pPr>
    </w:p>
    <w:p w:rsidR="00A27ED2" w:rsidRPr="00A27ED2" w:rsidRDefault="009D3078" w:rsidP="009D3078">
      <w:pPr>
        <w:spacing w:after="0" w:line="240" w:lineRule="auto"/>
        <w:rPr>
          <w:rFonts w:ascii="Calibri" w:hAnsi="Calibri" w:cs="Calibri"/>
          <w:sz w:val="24"/>
          <w:szCs w:val="24"/>
        </w:rPr>
      </w:pPr>
      <w:r>
        <w:rPr>
          <w:rFonts w:ascii="Calibri" w:hAnsi="Calibri" w:cs="Calibri"/>
          <w:sz w:val="24"/>
          <w:szCs w:val="24"/>
        </w:rPr>
        <w:t xml:space="preserve">This week is </w:t>
      </w:r>
      <w:r w:rsidR="00A27ED2" w:rsidRPr="00A27ED2">
        <w:rPr>
          <w:rFonts w:ascii="Calibri" w:hAnsi="Calibri" w:cs="Calibri"/>
          <w:sz w:val="24"/>
          <w:szCs w:val="24"/>
        </w:rPr>
        <w:t xml:space="preserve">Children's Mental </w:t>
      </w:r>
      <w:r>
        <w:rPr>
          <w:rFonts w:ascii="Calibri" w:hAnsi="Calibri" w:cs="Calibri"/>
          <w:sz w:val="24"/>
          <w:szCs w:val="24"/>
        </w:rPr>
        <w:t>Health Week</w:t>
      </w:r>
      <w:r w:rsidR="00EF34B0">
        <w:rPr>
          <w:rFonts w:ascii="Calibri" w:hAnsi="Calibri" w:cs="Calibri"/>
          <w:sz w:val="24"/>
          <w:szCs w:val="24"/>
        </w:rPr>
        <w:t>, and</w:t>
      </w:r>
      <w:r>
        <w:rPr>
          <w:rFonts w:ascii="Calibri" w:hAnsi="Calibri" w:cs="Calibri"/>
          <w:sz w:val="24"/>
          <w:szCs w:val="24"/>
        </w:rPr>
        <w:t xml:space="preserve"> runs from </w:t>
      </w:r>
      <w:r w:rsidR="00A27ED2">
        <w:rPr>
          <w:rFonts w:ascii="Calibri" w:hAnsi="Calibri" w:cs="Calibri"/>
          <w:sz w:val="24"/>
          <w:szCs w:val="24"/>
        </w:rPr>
        <w:t>1</w:t>
      </w:r>
      <w:r w:rsidR="00A27ED2" w:rsidRPr="00A27ED2">
        <w:rPr>
          <w:rFonts w:ascii="Calibri" w:hAnsi="Calibri" w:cs="Calibri"/>
          <w:sz w:val="24"/>
          <w:szCs w:val="24"/>
          <w:vertAlign w:val="superscript"/>
        </w:rPr>
        <w:t>st</w:t>
      </w:r>
      <w:r w:rsidR="00A27ED2">
        <w:rPr>
          <w:rFonts w:ascii="Calibri" w:hAnsi="Calibri" w:cs="Calibri"/>
          <w:sz w:val="24"/>
          <w:szCs w:val="24"/>
        </w:rPr>
        <w:t xml:space="preserve"> </w:t>
      </w:r>
      <w:r w:rsidR="00A27ED2" w:rsidRPr="00A27ED2">
        <w:rPr>
          <w:rFonts w:ascii="Calibri" w:hAnsi="Calibri" w:cs="Calibri"/>
          <w:sz w:val="24"/>
          <w:szCs w:val="24"/>
        </w:rPr>
        <w:t>-</w:t>
      </w:r>
      <w:r w:rsidR="00A27ED2">
        <w:rPr>
          <w:rFonts w:ascii="Calibri" w:hAnsi="Calibri" w:cs="Calibri"/>
          <w:sz w:val="24"/>
          <w:szCs w:val="24"/>
        </w:rPr>
        <w:t xml:space="preserve"> </w:t>
      </w:r>
      <w:r w:rsidR="00A27ED2" w:rsidRPr="00A27ED2">
        <w:rPr>
          <w:rFonts w:ascii="Calibri" w:hAnsi="Calibri" w:cs="Calibri"/>
          <w:sz w:val="24"/>
          <w:szCs w:val="24"/>
        </w:rPr>
        <w:t>7</w:t>
      </w:r>
      <w:r w:rsidR="00A27ED2" w:rsidRPr="00A27ED2">
        <w:rPr>
          <w:rFonts w:ascii="Calibri" w:hAnsi="Calibri" w:cs="Calibri"/>
          <w:sz w:val="24"/>
          <w:szCs w:val="24"/>
          <w:vertAlign w:val="superscript"/>
        </w:rPr>
        <w:t>th</w:t>
      </w:r>
      <w:r w:rsidR="00A27ED2">
        <w:rPr>
          <w:rFonts w:ascii="Calibri" w:hAnsi="Calibri" w:cs="Calibri"/>
          <w:sz w:val="24"/>
          <w:szCs w:val="24"/>
        </w:rPr>
        <w:t xml:space="preserve"> </w:t>
      </w:r>
      <w:r w:rsidR="00A27ED2" w:rsidRPr="00A27ED2">
        <w:rPr>
          <w:rFonts w:ascii="Calibri" w:hAnsi="Calibri" w:cs="Calibri"/>
          <w:sz w:val="24"/>
          <w:szCs w:val="24"/>
        </w:rPr>
        <w:t>February 2021. This year's theme is Express Yourself.</w:t>
      </w:r>
    </w:p>
    <w:p w:rsidR="00A27ED2" w:rsidRPr="00A27ED2" w:rsidRDefault="00A27ED2" w:rsidP="009D3078">
      <w:pPr>
        <w:spacing w:after="0" w:line="240" w:lineRule="auto"/>
        <w:rPr>
          <w:rFonts w:ascii="Calibri" w:hAnsi="Calibri" w:cs="Calibri"/>
          <w:sz w:val="24"/>
          <w:szCs w:val="24"/>
        </w:rPr>
      </w:pPr>
    </w:p>
    <w:p w:rsidR="00A27ED2" w:rsidRPr="00A27ED2" w:rsidRDefault="00A27ED2" w:rsidP="009D3078">
      <w:pPr>
        <w:spacing w:after="0" w:line="240" w:lineRule="auto"/>
        <w:rPr>
          <w:rFonts w:ascii="Calibri" w:hAnsi="Calibri" w:cs="Calibri"/>
          <w:sz w:val="24"/>
          <w:szCs w:val="24"/>
        </w:rPr>
      </w:pPr>
      <w:r w:rsidRPr="00A27ED2">
        <w:rPr>
          <w:rFonts w:ascii="Calibri" w:hAnsi="Calibri" w:cs="Calibri"/>
          <w:sz w:val="24"/>
          <w:szCs w:val="24"/>
        </w:rPr>
        <w:t>Expressing yourself is about finding ways to share feelings, thoughts, or ideas, through creativity. This could be through art, music, writing and poetry, dance and drama, photography and film, and doing activities that make you feel good.</w:t>
      </w:r>
    </w:p>
    <w:p w:rsidR="00A27ED2" w:rsidRPr="00A27ED2" w:rsidRDefault="00A27ED2" w:rsidP="009D3078">
      <w:pPr>
        <w:spacing w:after="0" w:line="240" w:lineRule="auto"/>
        <w:rPr>
          <w:rFonts w:ascii="Calibri" w:hAnsi="Calibri" w:cs="Calibri"/>
          <w:sz w:val="24"/>
          <w:szCs w:val="24"/>
        </w:rPr>
      </w:pPr>
    </w:p>
    <w:p w:rsidR="00A27ED2" w:rsidRDefault="00A27ED2" w:rsidP="009D3078">
      <w:pPr>
        <w:spacing w:after="0" w:line="240" w:lineRule="auto"/>
        <w:rPr>
          <w:rFonts w:ascii="Calibri" w:hAnsi="Calibri" w:cs="Calibri"/>
          <w:color w:val="5B9BD5" w:themeColor="accent1"/>
          <w:sz w:val="24"/>
          <w:szCs w:val="24"/>
        </w:rPr>
      </w:pPr>
      <w:r w:rsidRPr="00A27ED2">
        <w:rPr>
          <w:rFonts w:ascii="Calibri" w:hAnsi="Calibri" w:cs="Calibri"/>
          <w:sz w:val="24"/>
          <w:szCs w:val="24"/>
        </w:rPr>
        <w:t xml:space="preserve">You can find more information </w:t>
      </w:r>
      <w:hyperlink r:id="rId10" w:history="1">
        <w:r w:rsidRPr="009D3078">
          <w:rPr>
            <w:rStyle w:val="Hyperlink"/>
            <w:rFonts w:ascii="Calibri" w:hAnsi="Calibri" w:cs="Calibri"/>
            <w:color w:val="5B9BD5" w:themeColor="accent1"/>
            <w:sz w:val="24"/>
            <w:szCs w:val="24"/>
          </w:rPr>
          <w:t>here.</w:t>
        </w:r>
      </w:hyperlink>
      <w:r w:rsidRPr="009D3078">
        <w:rPr>
          <w:rFonts w:ascii="Calibri" w:hAnsi="Calibri" w:cs="Calibri"/>
          <w:color w:val="5B9BD5" w:themeColor="accent1"/>
          <w:sz w:val="24"/>
          <w:szCs w:val="24"/>
        </w:rPr>
        <w:t xml:space="preserve"> </w:t>
      </w:r>
    </w:p>
    <w:p w:rsidR="00EF34B0" w:rsidRDefault="00EF34B0" w:rsidP="009D3078">
      <w:pPr>
        <w:spacing w:after="0" w:line="240" w:lineRule="auto"/>
        <w:rPr>
          <w:rFonts w:ascii="Calibri" w:hAnsi="Calibri" w:cs="Calibri"/>
          <w:color w:val="5B9BD5" w:themeColor="accent1"/>
          <w:sz w:val="24"/>
          <w:szCs w:val="24"/>
        </w:rPr>
      </w:pPr>
    </w:p>
    <w:p w:rsidR="00EF34B0" w:rsidRDefault="00EF34B0" w:rsidP="009D3078">
      <w:pPr>
        <w:spacing w:after="0" w:line="240" w:lineRule="auto"/>
        <w:rPr>
          <w:rFonts w:ascii="Calibri" w:hAnsi="Calibri" w:cs="Calibri"/>
          <w:color w:val="5B9BD5" w:themeColor="accent1"/>
          <w:sz w:val="24"/>
          <w:szCs w:val="24"/>
        </w:rPr>
      </w:pPr>
    </w:p>
    <w:p w:rsidR="00EF34B0" w:rsidRDefault="00EF34B0" w:rsidP="00EF34B0">
      <w:pPr>
        <w:pStyle w:val="Heading2"/>
        <w:rPr>
          <w:rFonts w:asciiTheme="minorHAnsi" w:hAnsiTheme="minorHAnsi" w:cstheme="minorHAnsi"/>
          <w:color w:val="auto"/>
          <w:sz w:val="36"/>
          <w:szCs w:val="36"/>
        </w:rPr>
      </w:pPr>
      <w:r w:rsidRPr="001279FD">
        <w:rPr>
          <w:rFonts w:asciiTheme="minorHAnsi" w:hAnsiTheme="minorHAnsi" w:cstheme="minorHAnsi"/>
          <w:color w:val="auto"/>
          <w:sz w:val="36"/>
          <w:szCs w:val="36"/>
        </w:rPr>
        <w:lastRenderedPageBreak/>
        <w:t>Safer Internet Day 2021</w:t>
      </w:r>
    </w:p>
    <w:p w:rsidR="00EF34B0" w:rsidRPr="00EF34B0" w:rsidRDefault="00EF34B0" w:rsidP="00EF34B0">
      <w:pPr>
        <w:pStyle w:val="Heading2"/>
        <w:spacing w:after="0"/>
        <w:rPr>
          <w:rFonts w:asciiTheme="minorHAnsi" w:hAnsiTheme="minorHAnsi" w:cstheme="minorHAnsi"/>
          <w:color w:val="auto"/>
          <w:sz w:val="24"/>
          <w:szCs w:val="24"/>
        </w:rPr>
      </w:pPr>
    </w:p>
    <w:p w:rsidR="00EF34B0" w:rsidRPr="001279FD" w:rsidRDefault="00EF34B0" w:rsidP="00EF34B0">
      <w:pPr>
        <w:spacing w:after="0"/>
        <w:rPr>
          <w:rFonts w:ascii="Calibri" w:hAnsi="Calibri" w:cs="Calibri"/>
          <w:sz w:val="24"/>
          <w:szCs w:val="24"/>
        </w:rPr>
      </w:pPr>
      <w:r w:rsidRPr="001279FD">
        <w:rPr>
          <w:rFonts w:ascii="Calibri" w:hAnsi="Calibri" w:cs="Calibri"/>
          <w:sz w:val="24"/>
          <w:szCs w:val="24"/>
        </w:rPr>
        <w:t>Safer Internet Day 2021 will be celebrated in the UK on Tuesday 9</w:t>
      </w:r>
      <w:r w:rsidRPr="001279FD">
        <w:rPr>
          <w:rFonts w:ascii="Calibri" w:hAnsi="Calibri" w:cs="Calibri"/>
          <w:sz w:val="24"/>
          <w:szCs w:val="24"/>
          <w:vertAlign w:val="superscript"/>
        </w:rPr>
        <w:t>th</w:t>
      </w:r>
      <w:r w:rsidRPr="001279FD">
        <w:rPr>
          <w:rFonts w:ascii="Calibri" w:hAnsi="Calibri" w:cs="Calibri"/>
          <w:sz w:val="24"/>
          <w:szCs w:val="24"/>
        </w:rPr>
        <w:t xml:space="preserve"> February. This year’s theme is: ‘</w:t>
      </w:r>
      <w:proofErr w:type="gramStart"/>
      <w:r w:rsidRPr="001279FD">
        <w:rPr>
          <w:rFonts w:ascii="Calibri" w:hAnsi="Calibri" w:cs="Calibri"/>
          <w:sz w:val="24"/>
          <w:szCs w:val="24"/>
        </w:rPr>
        <w:t>An</w:t>
      </w:r>
      <w:proofErr w:type="gramEnd"/>
      <w:r w:rsidRPr="001279FD">
        <w:rPr>
          <w:rFonts w:ascii="Calibri" w:hAnsi="Calibri" w:cs="Calibri"/>
          <w:sz w:val="24"/>
          <w:szCs w:val="24"/>
        </w:rPr>
        <w:t xml:space="preserve"> internet we trust: exploring reliability in the online world’. Safer Internet Day will be celebrated globally with the slogan: </w:t>
      </w:r>
      <w:r w:rsidRPr="001279FD">
        <w:rPr>
          <w:rFonts w:ascii="Calibri" w:hAnsi="Calibri" w:cs="Calibri"/>
          <w:b/>
          <w:sz w:val="24"/>
          <w:szCs w:val="24"/>
        </w:rPr>
        <w:t>Together for a better internet</w:t>
      </w:r>
      <w:r w:rsidRPr="001279FD">
        <w:rPr>
          <w:rFonts w:ascii="Calibri" w:hAnsi="Calibri" w:cs="Calibri"/>
          <w:sz w:val="24"/>
          <w:szCs w:val="24"/>
        </w:rPr>
        <w:t>. </w:t>
      </w:r>
    </w:p>
    <w:p w:rsidR="00EF34B0" w:rsidRPr="001279FD" w:rsidRDefault="00EF34B0" w:rsidP="00EF34B0">
      <w:pPr>
        <w:spacing w:after="0"/>
        <w:rPr>
          <w:rFonts w:ascii="Calibri" w:hAnsi="Calibri" w:cs="Calibri"/>
          <w:sz w:val="24"/>
          <w:szCs w:val="24"/>
        </w:rPr>
      </w:pPr>
    </w:p>
    <w:p w:rsidR="00EF34B0" w:rsidRPr="001279FD" w:rsidRDefault="00EF34B0" w:rsidP="00EF34B0">
      <w:pPr>
        <w:spacing w:after="0"/>
        <w:rPr>
          <w:rFonts w:ascii="Calibri" w:hAnsi="Calibri" w:cs="Calibri"/>
          <w:sz w:val="24"/>
          <w:szCs w:val="24"/>
        </w:rPr>
      </w:pPr>
      <w:r w:rsidRPr="001279FD">
        <w:rPr>
          <w:rFonts w:ascii="Calibri" w:hAnsi="Calibri" w:cs="Calibri"/>
          <w:sz w:val="24"/>
          <w:szCs w:val="24"/>
        </w:rPr>
        <w:t>The campaign, led by UK Safer Internet Centre, focuses on how we can decide what to trust online, supporting young people to question, challenge and change the online world for the better. It will explore how influence, persuasion and manipulation can impact young people’s decisions, opinions and what they share online.</w:t>
      </w:r>
    </w:p>
    <w:p w:rsidR="00EF34B0" w:rsidRPr="001279FD" w:rsidRDefault="00EF34B0" w:rsidP="00EF34B0">
      <w:pPr>
        <w:spacing w:after="0"/>
        <w:rPr>
          <w:rFonts w:ascii="Calibri" w:hAnsi="Calibri" w:cs="Calibri"/>
          <w:sz w:val="24"/>
          <w:szCs w:val="24"/>
        </w:rPr>
      </w:pPr>
    </w:p>
    <w:p w:rsidR="00EF34B0" w:rsidRPr="001279FD" w:rsidRDefault="00EF34B0" w:rsidP="00EF34B0">
      <w:pPr>
        <w:pStyle w:val="NormalWeb"/>
        <w:spacing w:before="0" w:beforeAutospacing="0" w:after="0" w:afterAutospacing="0"/>
        <w:textAlignment w:val="center"/>
        <w:rPr>
          <w:rStyle w:val="font-sans-serif"/>
          <w:position w:val="17"/>
        </w:rPr>
      </w:pPr>
      <w:r w:rsidRPr="00EF34B0">
        <w:rPr>
          <w:rFonts w:ascii="Calibri" w:eastAsiaTheme="majorEastAsia" w:hAnsi="Calibri" w:cs="Calibri"/>
          <w:position w:val="17"/>
        </w:rPr>
        <w:t>Remote learning resources</w:t>
      </w:r>
      <w:r w:rsidRPr="001279FD">
        <w:rPr>
          <w:rStyle w:val="font-sans-serif"/>
          <w:rFonts w:ascii="Calibri" w:hAnsi="Calibri" w:cs="Calibri"/>
          <w:position w:val="17"/>
        </w:rPr>
        <w:t xml:space="preserve"> are now live and free to download for all UK schools and educational settings from the UK Safer Internet Centre</w:t>
      </w:r>
      <w:r>
        <w:rPr>
          <w:rStyle w:val="font-sans-serif"/>
          <w:rFonts w:ascii="Calibri" w:hAnsi="Calibri" w:cs="Calibri"/>
          <w:position w:val="17"/>
        </w:rPr>
        <w:t xml:space="preserve"> </w:t>
      </w:r>
      <w:hyperlink r:id="rId11" w:history="1">
        <w:r w:rsidRPr="00EF34B0">
          <w:rPr>
            <w:rStyle w:val="Hyperlink"/>
            <w:rFonts w:ascii="Calibri" w:hAnsi="Calibri" w:cs="Calibri"/>
            <w:position w:val="17"/>
          </w:rPr>
          <w:t>here</w:t>
        </w:r>
      </w:hyperlink>
      <w:r w:rsidRPr="001279FD">
        <w:rPr>
          <w:rStyle w:val="font-sans-serif"/>
          <w:rFonts w:ascii="Calibri" w:hAnsi="Calibri" w:cs="Calibri"/>
          <w:position w:val="17"/>
        </w:rPr>
        <w:t>. With video assemblies and adaptions to make the resources suitable for home learning, our education resources cover the issue of reliability online for 3-18 year olds. </w:t>
      </w:r>
    </w:p>
    <w:p w:rsidR="00EF34B0" w:rsidRPr="001279FD" w:rsidRDefault="00EF34B0" w:rsidP="00EF34B0">
      <w:pPr>
        <w:pStyle w:val="NormalWeb"/>
        <w:spacing w:before="0" w:beforeAutospacing="0" w:after="0" w:afterAutospacing="0"/>
        <w:textAlignment w:val="center"/>
      </w:pPr>
    </w:p>
    <w:p w:rsidR="00EF34B0" w:rsidRPr="001279FD" w:rsidRDefault="00EF34B0" w:rsidP="00EF34B0">
      <w:pPr>
        <w:pStyle w:val="NormalWeb"/>
        <w:spacing w:before="0" w:beforeAutospacing="0" w:after="0" w:afterAutospacing="0"/>
        <w:textAlignment w:val="center"/>
        <w:rPr>
          <w:rFonts w:ascii="Calibri" w:hAnsi="Calibri" w:cs="Calibri"/>
          <w:position w:val="17"/>
        </w:rPr>
      </w:pPr>
      <w:r w:rsidRPr="001279FD">
        <w:rPr>
          <w:rStyle w:val="font-sans-serif"/>
          <w:rFonts w:ascii="Calibri" w:hAnsi="Calibri" w:cs="Calibri"/>
          <w:position w:val="17"/>
        </w:rPr>
        <w:t>Thank you to everyone who is taking part - together we can achieve a huge impact and inspire young people to help make the internet a great and safe place. </w:t>
      </w:r>
    </w:p>
    <w:p w:rsidR="00EF34B0" w:rsidRDefault="00EF34B0" w:rsidP="009D3078">
      <w:pPr>
        <w:spacing w:after="0" w:line="240" w:lineRule="auto"/>
        <w:rPr>
          <w:rFonts w:ascii="Calibri" w:hAnsi="Calibri" w:cs="Calibri"/>
          <w:color w:val="5B9BD5" w:themeColor="accent1"/>
          <w:sz w:val="24"/>
          <w:szCs w:val="24"/>
        </w:rPr>
      </w:pPr>
    </w:p>
    <w:p w:rsidR="00ED77EE" w:rsidRDefault="00ED77EE" w:rsidP="009D3078">
      <w:pPr>
        <w:spacing w:after="0" w:line="240" w:lineRule="auto"/>
        <w:rPr>
          <w:rFonts w:ascii="Calibri" w:hAnsi="Calibri" w:cs="Calibri"/>
          <w:sz w:val="24"/>
          <w:szCs w:val="24"/>
        </w:rPr>
      </w:pPr>
    </w:p>
    <w:p w:rsidR="009D3078" w:rsidRPr="009D3078" w:rsidRDefault="009D3078" w:rsidP="009D3078">
      <w:pPr>
        <w:pStyle w:val="Heading2"/>
        <w:spacing w:after="0"/>
        <w:rPr>
          <w:rFonts w:asciiTheme="minorHAnsi" w:hAnsiTheme="minorHAnsi" w:cstheme="minorHAnsi"/>
          <w:color w:val="auto"/>
          <w:sz w:val="36"/>
          <w:szCs w:val="36"/>
        </w:rPr>
      </w:pPr>
      <w:r w:rsidRPr="00ED77EE">
        <w:rPr>
          <w:rFonts w:asciiTheme="minorHAnsi" w:hAnsiTheme="minorHAnsi" w:cstheme="minorHAnsi"/>
          <w:color w:val="auto"/>
          <w:sz w:val="36"/>
          <w:szCs w:val="36"/>
        </w:rPr>
        <w:t xml:space="preserve">Mental Health Charter </w:t>
      </w:r>
    </w:p>
    <w:p w:rsidR="009D3078" w:rsidRDefault="009D3078" w:rsidP="009D3078">
      <w:pPr>
        <w:spacing w:after="0" w:line="240" w:lineRule="auto"/>
        <w:rPr>
          <w:rFonts w:cstheme="minorHAnsi"/>
          <w:sz w:val="24"/>
          <w:szCs w:val="24"/>
        </w:rPr>
      </w:pPr>
    </w:p>
    <w:p w:rsidR="009D3078" w:rsidRPr="00ED77EE" w:rsidRDefault="009D3078" w:rsidP="009D3078">
      <w:pPr>
        <w:spacing w:after="0" w:line="240" w:lineRule="auto"/>
        <w:rPr>
          <w:rFonts w:cstheme="minorHAnsi"/>
          <w:sz w:val="24"/>
          <w:szCs w:val="24"/>
        </w:rPr>
      </w:pPr>
      <w:r w:rsidRPr="00ED77EE">
        <w:rPr>
          <w:rFonts w:cstheme="minorHAnsi"/>
          <w:sz w:val="24"/>
          <w:szCs w:val="24"/>
        </w:rPr>
        <w:t>EA have signed up to the Northern Ireland Mental Health Charter. The Charter, which is a joint project between the Equality Commission, Action Mental Health, Change Your Mind, Disability Action, the Mental Health Foundation, MindWise and Inspire, sets out five commitments that the EA will work to deliver.</w:t>
      </w:r>
    </w:p>
    <w:p w:rsidR="009D3078" w:rsidRPr="00ED77EE" w:rsidRDefault="009D3078" w:rsidP="009D3078">
      <w:pPr>
        <w:spacing w:after="0" w:line="240" w:lineRule="auto"/>
        <w:rPr>
          <w:rFonts w:cstheme="minorHAnsi"/>
          <w:sz w:val="24"/>
          <w:szCs w:val="24"/>
        </w:rPr>
      </w:pPr>
    </w:p>
    <w:p w:rsidR="009D3078" w:rsidRPr="00ED77EE" w:rsidRDefault="009D3078" w:rsidP="009D3078">
      <w:pPr>
        <w:spacing w:after="0" w:line="240" w:lineRule="auto"/>
        <w:rPr>
          <w:rFonts w:cstheme="minorHAnsi"/>
          <w:sz w:val="24"/>
          <w:szCs w:val="24"/>
        </w:rPr>
      </w:pPr>
      <w:r w:rsidRPr="00ED77EE">
        <w:rPr>
          <w:rFonts w:cstheme="minorHAnsi"/>
          <w:sz w:val="24"/>
          <w:szCs w:val="24"/>
        </w:rPr>
        <w:t>Charter commitments include creating an open and inclusive workplace culture; promoting equality of opportunity and challenging discrimination in the workplace; ensuring equality of opportunity in recruitment and selection; identifying and providing sources of information and support; and adopting Every Customer Counts recommendations.</w:t>
      </w:r>
    </w:p>
    <w:p w:rsidR="009D3078" w:rsidRPr="00ED77EE" w:rsidRDefault="009D3078" w:rsidP="009D3078">
      <w:pPr>
        <w:spacing w:after="0" w:line="240" w:lineRule="auto"/>
        <w:rPr>
          <w:rFonts w:cstheme="minorHAnsi"/>
          <w:sz w:val="24"/>
          <w:szCs w:val="24"/>
        </w:rPr>
      </w:pPr>
    </w:p>
    <w:p w:rsidR="009D3078" w:rsidRDefault="009D3078" w:rsidP="009D3078">
      <w:pPr>
        <w:spacing w:after="0" w:line="240" w:lineRule="auto"/>
        <w:rPr>
          <w:rFonts w:cstheme="minorHAnsi"/>
          <w:b/>
          <w:bCs/>
          <w:sz w:val="24"/>
          <w:szCs w:val="24"/>
        </w:rPr>
      </w:pPr>
      <w:r w:rsidRPr="00ED77EE">
        <w:rPr>
          <w:rFonts w:cstheme="minorHAnsi"/>
          <w:b/>
          <w:bCs/>
          <w:sz w:val="24"/>
          <w:szCs w:val="24"/>
        </w:rPr>
        <w:t>As one of Northern Ireland’s largest employers EA has a responsibility to create an environment which promotes the mental he</w:t>
      </w:r>
      <w:r w:rsidR="00EF34B0">
        <w:rPr>
          <w:rFonts w:cstheme="minorHAnsi"/>
          <w:b/>
          <w:bCs/>
          <w:sz w:val="24"/>
          <w:szCs w:val="24"/>
        </w:rPr>
        <w:t>alth and wellbeing of its staff,</w:t>
      </w:r>
    </w:p>
    <w:p w:rsidR="00EF34B0" w:rsidRPr="00ED77EE" w:rsidRDefault="00EF34B0" w:rsidP="009D3078">
      <w:pPr>
        <w:spacing w:after="0" w:line="240" w:lineRule="auto"/>
        <w:rPr>
          <w:rFonts w:cstheme="minorHAnsi"/>
          <w:b/>
          <w:bCs/>
          <w:sz w:val="24"/>
          <w:szCs w:val="24"/>
        </w:rPr>
      </w:pPr>
    </w:p>
    <w:p w:rsidR="00075FF8" w:rsidRDefault="00075FF8" w:rsidP="009D3078">
      <w:pPr>
        <w:spacing w:after="0" w:line="240" w:lineRule="auto"/>
        <w:rPr>
          <w:rFonts w:ascii="Calibri" w:hAnsi="Calibri" w:cs="Calibri"/>
          <w:sz w:val="24"/>
          <w:szCs w:val="24"/>
        </w:rPr>
      </w:pPr>
    </w:p>
    <w:p w:rsidR="00A27ED2" w:rsidRPr="00991B70" w:rsidRDefault="00A27ED2" w:rsidP="009D3078">
      <w:pPr>
        <w:pStyle w:val="Heading2"/>
        <w:spacing w:after="0"/>
        <w:rPr>
          <w:rFonts w:asciiTheme="minorHAnsi" w:hAnsiTheme="minorHAnsi" w:cstheme="minorBidi"/>
          <w:bCs w:val="0"/>
          <w:color w:val="auto"/>
          <w:sz w:val="36"/>
          <w:szCs w:val="36"/>
          <w:lang w:eastAsia="en-US"/>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rsidR="00A27ED2" w:rsidRDefault="00A27ED2" w:rsidP="009D3078">
      <w:pPr>
        <w:spacing w:after="0" w:line="240" w:lineRule="auto"/>
        <w:rPr>
          <w:rFonts w:cstheme="minorHAnsi"/>
        </w:rPr>
      </w:pPr>
    </w:p>
    <w:p w:rsidR="003B452F" w:rsidRDefault="00A27ED2" w:rsidP="00EF34B0">
      <w:pPr>
        <w:spacing w:after="0" w:line="240" w:lineRule="auto"/>
        <w:rPr>
          <w:rFonts w:ascii="Calibri" w:eastAsia="Calibri" w:hAnsi="Calibri" w:cs="Times New Roman"/>
          <w:b/>
          <w:sz w:val="36"/>
          <w:szCs w:val="36"/>
        </w:rPr>
      </w:pPr>
      <w:r w:rsidRPr="00260B3B">
        <w:rPr>
          <w:rFonts w:cstheme="minorHAnsi"/>
        </w:rPr>
        <w:t xml:space="preserve">If you have any news or stories that you would like to be considered for inclusion in an upcoming edition of Staff Headlines, please email </w:t>
      </w:r>
      <w:hyperlink r:id="rId12" w:history="1">
        <w:r w:rsidRPr="00260B3B">
          <w:rPr>
            <w:rStyle w:val="Hyperlink"/>
            <w:rFonts w:cstheme="minorHAnsi"/>
          </w:rPr>
          <w:t>comms@eani.org.uk</w:t>
        </w:r>
      </w:hyperlink>
    </w:p>
    <w:p w:rsidR="00DD6CE0" w:rsidRDefault="00DD6CE0"/>
    <w:sectPr w:rsidR="00DD6CE0"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3"/>
    <w:multiLevelType w:val="multilevel"/>
    <w:tmpl w:val="DE0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91285"/>
    <w:multiLevelType w:val="hybridMultilevel"/>
    <w:tmpl w:val="65DE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22148"/>
    <w:multiLevelType w:val="hybridMultilevel"/>
    <w:tmpl w:val="224280FE"/>
    <w:lvl w:ilvl="0" w:tplc="F982745E">
      <w:start w:val="1"/>
      <w:numFmt w:val="bullet"/>
      <w:lvlText w:val="➔"/>
      <w:lvlJc w:val="left"/>
      <w:pPr>
        <w:tabs>
          <w:tab w:val="num" w:pos="720"/>
        </w:tabs>
        <w:ind w:left="720" w:hanging="360"/>
      </w:pPr>
      <w:rPr>
        <w:rFonts w:ascii="Segoe UI Symbol" w:hAnsi="Segoe UI Symbol" w:hint="default"/>
      </w:rPr>
    </w:lvl>
    <w:lvl w:ilvl="1" w:tplc="BA805E30" w:tentative="1">
      <w:start w:val="1"/>
      <w:numFmt w:val="bullet"/>
      <w:lvlText w:val="➔"/>
      <w:lvlJc w:val="left"/>
      <w:pPr>
        <w:tabs>
          <w:tab w:val="num" w:pos="1440"/>
        </w:tabs>
        <w:ind w:left="1440" w:hanging="360"/>
      </w:pPr>
      <w:rPr>
        <w:rFonts w:ascii="Segoe UI Symbol" w:hAnsi="Segoe UI Symbol" w:hint="default"/>
      </w:rPr>
    </w:lvl>
    <w:lvl w:ilvl="2" w:tplc="D45A10C8" w:tentative="1">
      <w:start w:val="1"/>
      <w:numFmt w:val="bullet"/>
      <w:lvlText w:val="➔"/>
      <w:lvlJc w:val="left"/>
      <w:pPr>
        <w:tabs>
          <w:tab w:val="num" w:pos="2160"/>
        </w:tabs>
        <w:ind w:left="2160" w:hanging="360"/>
      </w:pPr>
      <w:rPr>
        <w:rFonts w:ascii="Segoe UI Symbol" w:hAnsi="Segoe UI Symbol" w:hint="default"/>
      </w:rPr>
    </w:lvl>
    <w:lvl w:ilvl="3" w:tplc="1EC01BB4" w:tentative="1">
      <w:start w:val="1"/>
      <w:numFmt w:val="bullet"/>
      <w:lvlText w:val="➔"/>
      <w:lvlJc w:val="left"/>
      <w:pPr>
        <w:tabs>
          <w:tab w:val="num" w:pos="2880"/>
        </w:tabs>
        <w:ind w:left="2880" w:hanging="360"/>
      </w:pPr>
      <w:rPr>
        <w:rFonts w:ascii="Segoe UI Symbol" w:hAnsi="Segoe UI Symbol" w:hint="default"/>
      </w:rPr>
    </w:lvl>
    <w:lvl w:ilvl="4" w:tplc="1A28D634" w:tentative="1">
      <w:start w:val="1"/>
      <w:numFmt w:val="bullet"/>
      <w:lvlText w:val="➔"/>
      <w:lvlJc w:val="left"/>
      <w:pPr>
        <w:tabs>
          <w:tab w:val="num" w:pos="3600"/>
        </w:tabs>
        <w:ind w:left="3600" w:hanging="360"/>
      </w:pPr>
      <w:rPr>
        <w:rFonts w:ascii="Segoe UI Symbol" w:hAnsi="Segoe UI Symbol" w:hint="default"/>
      </w:rPr>
    </w:lvl>
    <w:lvl w:ilvl="5" w:tplc="35625F66" w:tentative="1">
      <w:start w:val="1"/>
      <w:numFmt w:val="bullet"/>
      <w:lvlText w:val="➔"/>
      <w:lvlJc w:val="left"/>
      <w:pPr>
        <w:tabs>
          <w:tab w:val="num" w:pos="4320"/>
        </w:tabs>
        <w:ind w:left="4320" w:hanging="360"/>
      </w:pPr>
      <w:rPr>
        <w:rFonts w:ascii="Segoe UI Symbol" w:hAnsi="Segoe UI Symbol" w:hint="default"/>
      </w:rPr>
    </w:lvl>
    <w:lvl w:ilvl="6" w:tplc="56E64488" w:tentative="1">
      <w:start w:val="1"/>
      <w:numFmt w:val="bullet"/>
      <w:lvlText w:val="➔"/>
      <w:lvlJc w:val="left"/>
      <w:pPr>
        <w:tabs>
          <w:tab w:val="num" w:pos="5040"/>
        </w:tabs>
        <w:ind w:left="5040" w:hanging="360"/>
      </w:pPr>
      <w:rPr>
        <w:rFonts w:ascii="Segoe UI Symbol" w:hAnsi="Segoe UI Symbol" w:hint="default"/>
      </w:rPr>
    </w:lvl>
    <w:lvl w:ilvl="7" w:tplc="67B03EE2" w:tentative="1">
      <w:start w:val="1"/>
      <w:numFmt w:val="bullet"/>
      <w:lvlText w:val="➔"/>
      <w:lvlJc w:val="left"/>
      <w:pPr>
        <w:tabs>
          <w:tab w:val="num" w:pos="5760"/>
        </w:tabs>
        <w:ind w:left="5760" w:hanging="360"/>
      </w:pPr>
      <w:rPr>
        <w:rFonts w:ascii="Segoe UI Symbol" w:hAnsi="Segoe UI Symbol" w:hint="default"/>
      </w:rPr>
    </w:lvl>
    <w:lvl w:ilvl="8" w:tplc="E1A8953C"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29CA619C"/>
    <w:multiLevelType w:val="hybridMultilevel"/>
    <w:tmpl w:val="F26A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535DC"/>
    <w:multiLevelType w:val="hybridMultilevel"/>
    <w:tmpl w:val="014A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551BC"/>
    <w:multiLevelType w:val="hybridMultilevel"/>
    <w:tmpl w:val="1CDEC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AE16E4B"/>
    <w:multiLevelType w:val="multilevel"/>
    <w:tmpl w:val="FF3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C70AE"/>
    <w:multiLevelType w:val="multilevel"/>
    <w:tmpl w:val="254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75FF8"/>
    <w:rsid w:val="000B6266"/>
    <w:rsid w:val="001279FD"/>
    <w:rsid w:val="00195E2E"/>
    <w:rsid w:val="00254A93"/>
    <w:rsid w:val="003B452F"/>
    <w:rsid w:val="00416029"/>
    <w:rsid w:val="00662D6A"/>
    <w:rsid w:val="006F285C"/>
    <w:rsid w:val="007015A7"/>
    <w:rsid w:val="00840498"/>
    <w:rsid w:val="00843C27"/>
    <w:rsid w:val="008C7A24"/>
    <w:rsid w:val="009D3078"/>
    <w:rsid w:val="00A129C1"/>
    <w:rsid w:val="00A27ED2"/>
    <w:rsid w:val="00A606E8"/>
    <w:rsid w:val="00B6306A"/>
    <w:rsid w:val="00BD7BAE"/>
    <w:rsid w:val="00BF1C15"/>
    <w:rsid w:val="00C45063"/>
    <w:rsid w:val="00CE5A4B"/>
    <w:rsid w:val="00CE7137"/>
    <w:rsid w:val="00D07093"/>
    <w:rsid w:val="00DD6CE0"/>
    <w:rsid w:val="00E44C89"/>
    <w:rsid w:val="00E743D7"/>
    <w:rsid w:val="00ED77EE"/>
    <w:rsid w:val="00EF34B0"/>
    <w:rsid w:val="00F134D4"/>
    <w:rsid w:val="00F626B9"/>
    <w:rsid w:val="00F7593D"/>
    <w:rsid w:val="00F8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7F26"/>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basedOn w:val="Normal"/>
    <w:uiPriority w:val="34"/>
    <w:qFormat/>
    <w:rsid w:val="00662D6A"/>
    <w:pPr>
      <w:ind w:left="720"/>
      <w:contextualSpacing/>
    </w:pPr>
  </w:style>
  <w:style w:type="paragraph" w:styleId="NormalWeb">
    <w:name w:val="Normal (Web)"/>
    <w:basedOn w:val="Normal"/>
    <w:uiPriority w:val="99"/>
    <w:semiHidden/>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gnitoforms.com/EAYouth/ResidentialOutdoorEducationCentreCovid19ReliefFu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ni.org.uk/sites/default/files/2021-01/Residential%20Outdoor%20Education%20Centre%20COVID-19%20Relief%20Fund.pdf" TargetMode="External"/><Relationship Id="rId12" Type="http://schemas.openxmlformats.org/officeDocument/2006/relationships/hyperlink" Target="mailto:comms@ea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ni.gov.uk/news/ministers-outline-proposals-vaccination-staff-special-schools" TargetMode="External"/><Relationship Id="rId11" Type="http://schemas.openxmlformats.org/officeDocument/2006/relationships/hyperlink" Target="https://www.saferinternet.org.uk/safer-internet-day/2021" TargetMode="External"/><Relationship Id="rId5" Type="http://schemas.openxmlformats.org/officeDocument/2006/relationships/image" Target="media/image1.jpeg"/><Relationship Id="rId10" Type="http://schemas.openxmlformats.org/officeDocument/2006/relationships/hyperlink" Target="https://www.childrensmentalhealthweek.org.uk/" TargetMode="External"/><Relationship Id="rId4" Type="http://schemas.openxmlformats.org/officeDocument/2006/relationships/webSettings" Target="webSettings.xml"/><Relationship Id="rId9" Type="http://schemas.openxmlformats.org/officeDocument/2006/relationships/hyperlink" Target="https://www.texthelp.com/en-gb/sectors/education/leas-and-mats/northern-ireland-education-author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10</cp:revision>
  <dcterms:created xsi:type="dcterms:W3CDTF">2021-02-02T12:17:00Z</dcterms:created>
  <dcterms:modified xsi:type="dcterms:W3CDTF">2021-02-04T12:08:00Z</dcterms:modified>
</cp:coreProperties>
</file>